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9642B" w14:textId="77777777"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bookmarkStart w:id="0" w:name="_Hlk35264070"/>
      <w:bookmarkStart w:id="1" w:name="_Hlk67998743"/>
      <w:r w:rsidRPr="00DF0E6E">
        <w:rPr>
          <w:rFonts w:ascii="Times New Roman" w:eastAsia="Times New Roman" w:hAnsi="Times New Roman" w:cs="Times New Roman"/>
          <w:b/>
          <w:sz w:val="28"/>
          <w:szCs w:val="28"/>
          <w:lang w:eastAsia="ru-RU"/>
        </w:rPr>
        <w:t>ОТЧЕТ</w:t>
      </w:r>
    </w:p>
    <w:p w14:paraId="6994A42F" w14:textId="77777777" w:rsidR="006A619D" w:rsidRDefault="006A619D" w:rsidP="006C414F">
      <w:pPr>
        <w:widowControl w:val="0"/>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главы администрации</w:t>
      </w:r>
    </w:p>
    <w:p w14:paraId="4C3445B9" w14:textId="7E87548A" w:rsidR="005164B0" w:rsidRPr="00DF0E6E" w:rsidRDefault="005164B0" w:rsidP="006C414F">
      <w:pPr>
        <w:widowControl w:val="0"/>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DF0E6E">
        <w:rPr>
          <w:rFonts w:ascii="Times New Roman" w:eastAsia="Times New Roman" w:hAnsi="Times New Roman" w:cs="Times New Roman"/>
          <w:b/>
          <w:sz w:val="28"/>
          <w:szCs w:val="28"/>
          <w:lang w:eastAsia="ru-RU"/>
        </w:rPr>
        <w:t xml:space="preserve">муниципального образования Кандалакшский район </w:t>
      </w:r>
    </w:p>
    <w:p w14:paraId="406881AF" w14:textId="77777777" w:rsidR="005164B0" w:rsidRPr="00DF0E6E" w:rsidRDefault="005164B0" w:rsidP="006C414F">
      <w:pPr>
        <w:widowControl w:val="0"/>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DF0E6E">
        <w:rPr>
          <w:rFonts w:ascii="Times New Roman" w:eastAsia="Times New Roman" w:hAnsi="Times New Roman" w:cs="Times New Roman"/>
          <w:b/>
          <w:sz w:val="28"/>
          <w:szCs w:val="28"/>
          <w:lang w:eastAsia="ru-RU"/>
        </w:rPr>
        <w:t>о результатах своей деятельности и деятельности администрации по исполнению переданных полномочий по решению вопросов местного значения городского поселения Кандалакша Кандалакшского района</w:t>
      </w:r>
    </w:p>
    <w:p w14:paraId="638849D3" w14:textId="0892EB04" w:rsidR="005164B0" w:rsidRPr="00DF0E6E" w:rsidRDefault="005164B0" w:rsidP="006C414F">
      <w:pPr>
        <w:widowControl w:val="0"/>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DF0E6E">
        <w:rPr>
          <w:rFonts w:ascii="Times New Roman" w:eastAsia="Times New Roman" w:hAnsi="Times New Roman" w:cs="Times New Roman"/>
          <w:b/>
          <w:sz w:val="28"/>
          <w:szCs w:val="28"/>
          <w:lang w:eastAsia="ru-RU"/>
        </w:rPr>
        <w:t>за 202</w:t>
      </w:r>
      <w:r w:rsidR="00B50264" w:rsidRPr="00DF0E6E">
        <w:rPr>
          <w:rFonts w:ascii="Times New Roman" w:eastAsia="Times New Roman" w:hAnsi="Times New Roman" w:cs="Times New Roman"/>
          <w:b/>
          <w:sz w:val="28"/>
          <w:szCs w:val="28"/>
          <w:lang w:eastAsia="ru-RU"/>
        </w:rPr>
        <w:t xml:space="preserve">2 </w:t>
      </w:r>
      <w:r w:rsidRPr="00DF0E6E">
        <w:rPr>
          <w:rFonts w:ascii="Times New Roman" w:eastAsia="Times New Roman" w:hAnsi="Times New Roman" w:cs="Times New Roman"/>
          <w:b/>
          <w:sz w:val="28"/>
          <w:szCs w:val="28"/>
          <w:lang w:eastAsia="ru-RU"/>
        </w:rPr>
        <w:t>год</w:t>
      </w:r>
    </w:p>
    <w:p w14:paraId="53532A86" w14:textId="77777777"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3893449A" w14:textId="77777777"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Уважаемые депутаты!</w:t>
      </w:r>
    </w:p>
    <w:p w14:paraId="04BB8D55" w14:textId="77777777" w:rsidR="005164B0" w:rsidRPr="00DF0E6E" w:rsidRDefault="005164B0"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ab/>
      </w:r>
    </w:p>
    <w:p w14:paraId="2A29B100" w14:textId="70C793E3" w:rsidR="005164B0" w:rsidRPr="00DF0E6E" w:rsidRDefault="005164B0"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В соответствии с Положением о порядке предоставления и рассмотрения ежегодного отчета Главы администрации муниципального образования Кандалакшский муниципальный район Мурманской области о результатах деятельности администрации по решению вопросов местного значения муниципального образования городское поселение Кандалакша Кандалакшского района представляю Вашему вниманию отчет о результатах своей деятельности и деятельности администрации за 202</w:t>
      </w:r>
      <w:r w:rsidR="00B50264" w:rsidRPr="00DF0E6E">
        <w:rPr>
          <w:rFonts w:ascii="Times New Roman" w:eastAsia="Times New Roman" w:hAnsi="Times New Roman" w:cs="Times New Roman"/>
          <w:sz w:val="24"/>
          <w:szCs w:val="20"/>
          <w:lang w:eastAsia="ru-RU"/>
        </w:rPr>
        <w:t>2</w:t>
      </w:r>
      <w:r w:rsidRPr="00DF0E6E">
        <w:rPr>
          <w:rFonts w:ascii="Times New Roman" w:eastAsia="Times New Roman" w:hAnsi="Times New Roman" w:cs="Times New Roman"/>
          <w:sz w:val="24"/>
          <w:szCs w:val="20"/>
          <w:lang w:eastAsia="ru-RU"/>
        </w:rPr>
        <w:t xml:space="preserve"> год.</w:t>
      </w:r>
    </w:p>
    <w:p w14:paraId="1C780C8B"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0"/>
          <w:lang w:eastAsia="ru-RU"/>
        </w:rPr>
      </w:pPr>
    </w:p>
    <w:p w14:paraId="4485E52C" w14:textId="77777777"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smartTag w:uri="urn:schemas-microsoft-com:office:smarttags" w:element="place">
        <w:r w:rsidRPr="00DF0E6E">
          <w:rPr>
            <w:rFonts w:ascii="Times New Roman" w:eastAsia="Times New Roman" w:hAnsi="Times New Roman" w:cs="Times New Roman"/>
            <w:b/>
            <w:sz w:val="24"/>
            <w:szCs w:val="20"/>
            <w:lang w:val="en-US" w:eastAsia="ru-RU"/>
          </w:rPr>
          <w:t>I</w:t>
        </w:r>
        <w:r w:rsidRPr="00DF0E6E">
          <w:rPr>
            <w:rFonts w:ascii="Times New Roman" w:eastAsia="Times New Roman" w:hAnsi="Times New Roman" w:cs="Times New Roman"/>
            <w:b/>
            <w:sz w:val="24"/>
            <w:szCs w:val="20"/>
            <w:lang w:eastAsia="ru-RU"/>
          </w:rPr>
          <w:t>.</w:t>
        </w:r>
      </w:smartTag>
      <w:r w:rsidRPr="00DF0E6E">
        <w:rPr>
          <w:rFonts w:ascii="Times New Roman" w:eastAsia="Times New Roman" w:hAnsi="Times New Roman" w:cs="Times New Roman"/>
          <w:b/>
          <w:sz w:val="24"/>
          <w:szCs w:val="20"/>
          <w:lang w:eastAsia="ru-RU"/>
        </w:rPr>
        <w:t xml:space="preserve"> Основные задачи администрации </w:t>
      </w:r>
    </w:p>
    <w:p w14:paraId="5FB5970F" w14:textId="77777777"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DF0E6E">
        <w:rPr>
          <w:rFonts w:ascii="Times New Roman" w:eastAsia="Times New Roman" w:hAnsi="Times New Roman" w:cs="Times New Roman"/>
          <w:b/>
          <w:sz w:val="24"/>
          <w:szCs w:val="20"/>
          <w:lang w:eastAsia="ru-RU"/>
        </w:rPr>
        <w:t xml:space="preserve">муниципального образования Кандалакшский район </w:t>
      </w:r>
    </w:p>
    <w:p w14:paraId="5470FEA1" w14:textId="77777777" w:rsidR="005164B0" w:rsidRPr="00DF0E6E" w:rsidRDefault="005164B0"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p>
    <w:p w14:paraId="58C0869A" w14:textId="5C070219" w:rsidR="005164B0" w:rsidRPr="00DF0E6E" w:rsidRDefault="005164B0"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xml:space="preserve">В соответствие с Федеральным законом от 06.10.2003 № 131-ФЗ «Об общих принципах организации местного самоуправления в Российской Федерации» (далее – ФЗ №131), Уставом муниципального образования Кандалакшский муниципальный район Мурманской области, утвержденного решением Совета депутатов муниципального образования Кандалакшский район от 25.11.2021 № 194 (далее – Устав) основные задачи администрации Кандалакшского района вытекают из  </w:t>
      </w:r>
      <w:bookmarkStart w:id="2" w:name="_Hlk35249377"/>
      <w:r w:rsidRPr="00DF0E6E">
        <w:rPr>
          <w:rFonts w:ascii="Times New Roman" w:eastAsia="Times New Roman" w:hAnsi="Times New Roman" w:cs="Times New Roman"/>
          <w:sz w:val="24"/>
          <w:szCs w:val="20"/>
          <w:lang w:eastAsia="ru-RU"/>
        </w:rPr>
        <w:t xml:space="preserve">перечня вопросов местного значения </w:t>
      </w:r>
      <w:r w:rsidRPr="00DF0E6E">
        <w:rPr>
          <w:rFonts w:ascii="Times New Roman" w:hAnsi="Times New Roman" w:cs="Times New Roman"/>
          <w:sz w:val="24"/>
          <w:szCs w:val="24"/>
        </w:rPr>
        <w:t>городского поселения</w:t>
      </w:r>
      <w:r w:rsidRPr="00DF0E6E">
        <w:rPr>
          <w:rFonts w:ascii="Times New Roman" w:eastAsia="Times New Roman" w:hAnsi="Times New Roman" w:cs="Times New Roman"/>
          <w:sz w:val="24"/>
          <w:szCs w:val="20"/>
          <w:lang w:eastAsia="ru-RU"/>
        </w:rPr>
        <w:t xml:space="preserve">, закрепленных в статье 14 ФЗ №131 и перечня вопросов, связанных с исполнением отдельных государственных полномочий, переданных г.п. Кандалакша в установленном порядке. </w:t>
      </w:r>
    </w:p>
    <w:bookmarkEnd w:id="0"/>
    <w:bookmarkEnd w:id="2"/>
    <w:p w14:paraId="180A44DE" w14:textId="695903A7" w:rsidR="005164B0" w:rsidRPr="00DF0E6E" w:rsidRDefault="005164B0" w:rsidP="009C4CF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p w14:paraId="0893463D" w14:textId="77777777" w:rsidR="006A619D"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DF0E6E">
        <w:rPr>
          <w:rFonts w:ascii="Times New Roman" w:eastAsia="Times New Roman" w:hAnsi="Times New Roman" w:cs="Times New Roman"/>
          <w:b/>
          <w:sz w:val="24"/>
          <w:szCs w:val="20"/>
          <w:lang w:val="en-US" w:eastAsia="ru-RU"/>
        </w:rPr>
        <w:t>II</w:t>
      </w:r>
      <w:r w:rsidRPr="00DF0E6E">
        <w:rPr>
          <w:rFonts w:ascii="Times New Roman" w:eastAsia="Times New Roman" w:hAnsi="Times New Roman" w:cs="Times New Roman"/>
          <w:b/>
          <w:sz w:val="24"/>
          <w:szCs w:val="20"/>
          <w:lang w:eastAsia="ru-RU"/>
        </w:rPr>
        <w:t>. Краткий а</w:t>
      </w:r>
      <w:r w:rsidR="006A619D">
        <w:rPr>
          <w:rFonts w:ascii="Times New Roman" w:eastAsia="Times New Roman" w:hAnsi="Times New Roman" w:cs="Times New Roman"/>
          <w:b/>
          <w:sz w:val="24"/>
          <w:szCs w:val="20"/>
          <w:lang w:eastAsia="ru-RU"/>
        </w:rPr>
        <w:t>нализ каждой сферы деятельности</w:t>
      </w:r>
    </w:p>
    <w:p w14:paraId="7F818627" w14:textId="00BF2964"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DF0E6E">
        <w:rPr>
          <w:rFonts w:ascii="Times New Roman" w:eastAsia="Times New Roman" w:hAnsi="Times New Roman" w:cs="Times New Roman"/>
          <w:b/>
          <w:sz w:val="24"/>
          <w:szCs w:val="20"/>
          <w:lang w:eastAsia="ru-RU"/>
        </w:rPr>
        <w:t xml:space="preserve">администрации муниципального образования Кандалакшский район </w:t>
      </w:r>
    </w:p>
    <w:p w14:paraId="270489D2"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u w:val="single"/>
          <w:lang w:eastAsia="ru-RU"/>
        </w:rPr>
      </w:pPr>
    </w:p>
    <w:p w14:paraId="001DA2CB" w14:textId="0BD235DE" w:rsidR="005164B0" w:rsidRPr="00DF0E6E" w:rsidRDefault="002D5F37" w:rsidP="006C414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0"/>
          <w:u w:val="single"/>
          <w:lang w:eastAsia="ru-RU"/>
        </w:rPr>
        <w:t xml:space="preserve">1. </w:t>
      </w:r>
      <w:r w:rsidR="005164B0" w:rsidRPr="00DF0E6E">
        <w:rPr>
          <w:rFonts w:ascii="Times New Roman" w:eastAsia="Times New Roman" w:hAnsi="Times New Roman" w:cs="Times New Roman"/>
          <w:b/>
          <w:bCs/>
          <w:sz w:val="24"/>
          <w:szCs w:val="20"/>
          <w:u w:val="single"/>
          <w:lang w:eastAsia="ru-RU"/>
        </w:rPr>
        <w:t>И</w:t>
      </w:r>
      <w:r w:rsidR="005164B0" w:rsidRPr="00DF0E6E">
        <w:rPr>
          <w:rFonts w:ascii="Times New Roman" w:eastAsia="Times New Roman" w:hAnsi="Times New Roman" w:cs="Times New Roman"/>
          <w:b/>
          <w:bCs/>
          <w:sz w:val="24"/>
          <w:szCs w:val="24"/>
          <w:u w:val="single"/>
          <w:lang w:eastAsia="ru-RU"/>
        </w:rPr>
        <w:t>сполнение бюджета г.п. Кандалакша</w:t>
      </w:r>
    </w:p>
    <w:p w14:paraId="0BFAE598" w14:textId="77777777" w:rsidR="005164B0" w:rsidRPr="00DF0E6E" w:rsidRDefault="005164B0" w:rsidP="006C414F">
      <w:pPr>
        <w:widowControl w:val="0"/>
        <w:spacing w:after="0" w:line="240" w:lineRule="auto"/>
        <w:ind w:firstLine="709"/>
        <w:jc w:val="both"/>
        <w:rPr>
          <w:rFonts w:ascii="Times New Roman" w:hAnsi="Times New Roman" w:cs="Times New Roman"/>
          <w:sz w:val="24"/>
          <w:szCs w:val="24"/>
        </w:rPr>
      </w:pPr>
      <w:bookmarkStart w:id="3" w:name="_Hlk480273987"/>
    </w:p>
    <w:bookmarkEnd w:id="3"/>
    <w:p w14:paraId="3BB69FE0"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sz w:val="24"/>
          <w:szCs w:val="24"/>
          <w:lang w:eastAsia="ru-RU"/>
        </w:rPr>
        <w:t>Основные характеристики</w:t>
      </w:r>
      <w:r w:rsidRPr="00DF0E6E">
        <w:rPr>
          <w:rFonts w:ascii="Times New Roman" w:eastAsia="Times New Roman" w:hAnsi="Times New Roman" w:cs="Times New Roman"/>
          <w:sz w:val="24"/>
          <w:szCs w:val="24"/>
          <w:lang w:eastAsia="ru-RU"/>
        </w:rPr>
        <w:t xml:space="preserve"> бюджета городского поселения утверждены на 2022 год и исполнены за 2022 год в следующих объемах:</w:t>
      </w:r>
    </w:p>
    <w:p w14:paraId="68202D76" w14:textId="77777777" w:rsidR="00075B42" w:rsidRPr="00DF0E6E" w:rsidRDefault="00075B42" w:rsidP="006C414F">
      <w:pPr>
        <w:widowControl w:val="0"/>
        <w:spacing w:after="0" w:line="240" w:lineRule="auto"/>
        <w:ind w:firstLine="709"/>
        <w:jc w:val="right"/>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тыс. руб.</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843"/>
        <w:gridCol w:w="1418"/>
        <w:gridCol w:w="1275"/>
        <w:gridCol w:w="1021"/>
        <w:gridCol w:w="1134"/>
      </w:tblGrid>
      <w:tr w:rsidR="00DF0E6E" w:rsidRPr="00DF0E6E" w14:paraId="5EE3507F" w14:textId="77777777" w:rsidTr="006A619D">
        <w:trPr>
          <w:trHeight w:val="722"/>
        </w:trPr>
        <w:tc>
          <w:tcPr>
            <w:tcW w:w="2847" w:type="dxa"/>
            <w:vMerge w:val="restart"/>
          </w:tcPr>
          <w:p w14:paraId="0D42F8A6" w14:textId="77777777" w:rsidR="00075B42" w:rsidRPr="00DF0E6E" w:rsidRDefault="00075B42" w:rsidP="00F957ED">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Наименование показателя</w:t>
            </w:r>
          </w:p>
        </w:tc>
        <w:tc>
          <w:tcPr>
            <w:tcW w:w="1843" w:type="dxa"/>
            <w:vMerge w:val="restart"/>
          </w:tcPr>
          <w:p w14:paraId="717A84DB" w14:textId="0F7EF14D" w:rsidR="00075B42" w:rsidRPr="00DF0E6E" w:rsidRDefault="00F957ED" w:rsidP="00F957ED">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Утверждено </w:t>
            </w:r>
            <w:r w:rsidR="00075B42" w:rsidRPr="00DF0E6E">
              <w:rPr>
                <w:rFonts w:ascii="Times New Roman" w:eastAsia="Times New Roman" w:hAnsi="Times New Roman" w:cs="Times New Roman"/>
                <w:b/>
                <w:bCs/>
                <w:sz w:val="20"/>
                <w:szCs w:val="20"/>
                <w:lang w:eastAsia="ru-RU"/>
              </w:rPr>
              <w:t>на год (первоначально)</w:t>
            </w:r>
          </w:p>
        </w:tc>
        <w:tc>
          <w:tcPr>
            <w:tcW w:w="1418" w:type="dxa"/>
            <w:vMerge w:val="restart"/>
          </w:tcPr>
          <w:p w14:paraId="0447BA13" w14:textId="2D6F3779" w:rsidR="00075B42" w:rsidRPr="00DF0E6E" w:rsidRDefault="00075B42" w:rsidP="00F957ED">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Утверждено на год (с учетом внесенных изменений)</w:t>
            </w:r>
          </w:p>
        </w:tc>
        <w:tc>
          <w:tcPr>
            <w:tcW w:w="1275" w:type="dxa"/>
            <w:vMerge w:val="restart"/>
          </w:tcPr>
          <w:p w14:paraId="0D92FAAC" w14:textId="06347D3F" w:rsidR="00075B42" w:rsidRPr="00DF0E6E" w:rsidRDefault="00F957ED" w:rsidP="00F957ED">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на 01.01.2023</w:t>
            </w:r>
          </w:p>
        </w:tc>
        <w:tc>
          <w:tcPr>
            <w:tcW w:w="2155" w:type="dxa"/>
            <w:gridSpan w:val="2"/>
          </w:tcPr>
          <w:p w14:paraId="5AA74A89" w14:textId="557789CD" w:rsidR="00075B42" w:rsidRPr="00DF0E6E" w:rsidRDefault="00075B42" w:rsidP="00F957ED">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Неисполненные назначения на отчетную дату</w:t>
            </w:r>
          </w:p>
        </w:tc>
      </w:tr>
      <w:tr w:rsidR="00DF0E6E" w:rsidRPr="00DF0E6E" w14:paraId="6B4075DD" w14:textId="77777777" w:rsidTr="006A619D">
        <w:trPr>
          <w:trHeight w:val="70"/>
        </w:trPr>
        <w:tc>
          <w:tcPr>
            <w:tcW w:w="2847" w:type="dxa"/>
            <w:vMerge/>
            <w:vAlign w:val="center"/>
          </w:tcPr>
          <w:p w14:paraId="5193F319" w14:textId="77777777" w:rsidR="00075B42" w:rsidRPr="00DF0E6E" w:rsidRDefault="00075B42" w:rsidP="006C414F">
            <w:pPr>
              <w:widowControl w:val="0"/>
              <w:spacing w:after="0" w:line="240" w:lineRule="auto"/>
              <w:ind w:firstLine="709"/>
              <w:rPr>
                <w:rFonts w:ascii="Times New Roman" w:eastAsia="Times New Roman" w:hAnsi="Times New Roman" w:cs="Times New Roman"/>
                <w:b/>
                <w:bCs/>
                <w:sz w:val="20"/>
                <w:szCs w:val="20"/>
                <w:lang w:eastAsia="ru-RU"/>
              </w:rPr>
            </w:pPr>
          </w:p>
        </w:tc>
        <w:tc>
          <w:tcPr>
            <w:tcW w:w="1843" w:type="dxa"/>
            <w:vMerge/>
            <w:vAlign w:val="center"/>
          </w:tcPr>
          <w:p w14:paraId="33E1F38E" w14:textId="77777777" w:rsidR="00075B42" w:rsidRPr="00DF0E6E" w:rsidRDefault="00075B42" w:rsidP="006C414F">
            <w:pPr>
              <w:widowControl w:val="0"/>
              <w:spacing w:after="0" w:line="240" w:lineRule="auto"/>
              <w:ind w:firstLine="709"/>
              <w:rPr>
                <w:rFonts w:ascii="Times New Roman" w:eastAsia="Times New Roman" w:hAnsi="Times New Roman" w:cs="Times New Roman"/>
                <w:b/>
                <w:bCs/>
                <w:sz w:val="20"/>
                <w:szCs w:val="20"/>
                <w:lang w:eastAsia="ru-RU"/>
              </w:rPr>
            </w:pPr>
          </w:p>
        </w:tc>
        <w:tc>
          <w:tcPr>
            <w:tcW w:w="1418" w:type="dxa"/>
            <w:vMerge/>
            <w:vAlign w:val="center"/>
          </w:tcPr>
          <w:p w14:paraId="7E495085" w14:textId="77777777" w:rsidR="00075B42" w:rsidRPr="00DF0E6E" w:rsidRDefault="00075B42" w:rsidP="006C414F">
            <w:pPr>
              <w:widowControl w:val="0"/>
              <w:spacing w:after="0" w:line="240" w:lineRule="auto"/>
              <w:ind w:firstLine="709"/>
              <w:rPr>
                <w:rFonts w:ascii="Times New Roman" w:eastAsia="Times New Roman" w:hAnsi="Times New Roman" w:cs="Times New Roman"/>
                <w:b/>
                <w:bCs/>
                <w:sz w:val="20"/>
                <w:szCs w:val="20"/>
                <w:lang w:eastAsia="ru-RU"/>
              </w:rPr>
            </w:pPr>
          </w:p>
        </w:tc>
        <w:tc>
          <w:tcPr>
            <w:tcW w:w="1275" w:type="dxa"/>
            <w:vMerge/>
            <w:vAlign w:val="center"/>
          </w:tcPr>
          <w:p w14:paraId="5DA2F886" w14:textId="77777777" w:rsidR="00075B42" w:rsidRPr="00DF0E6E" w:rsidRDefault="00075B42" w:rsidP="006C414F">
            <w:pPr>
              <w:widowControl w:val="0"/>
              <w:spacing w:after="0" w:line="240" w:lineRule="auto"/>
              <w:ind w:firstLine="709"/>
              <w:rPr>
                <w:rFonts w:ascii="Times New Roman" w:eastAsia="Times New Roman" w:hAnsi="Times New Roman" w:cs="Times New Roman"/>
                <w:b/>
                <w:bCs/>
                <w:sz w:val="20"/>
                <w:szCs w:val="20"/>
                <w:lang w:eastAsia="ru-RU"/>
              </w:rPr>
            </w:pPr>
          </w:p>
        </w:tc>
        <w:tc>
          <w:tcPr>
            <w:tcW w:w="1021" w:type="dxa"/>
          </w:tcPr>
          <w:p w14:paraId="50251069" w14:textId="77777777" w:rsidR="00075B42" w:rsidRPr="00DF0E6E" w:rsidRDefault="00075B42" w:rsidP="00F957ED">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Сумма</w:t>
            </w:r>
          </w:p>
        </w:tc>
        <w:tc>
          <w:tcPr>
            <w:tcW w:w="1134" w:type="dxa"/>
          </w:tcPr>
          <w:p w14:paraId="38F35CEB" w14:textId="77777777" w:rsidR="00075B42" w:rsidRPr="00DF0E6E" w:rsidRDefault="00075B42" w:rsidP="00F957ED">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 xml:space="preserve">% </w:t>
            </w:r>
            <w:proofErr w:type="spellStart"/>
            <w:r w:rsidRPr="00DF0E6E">
              <w:rPr>
                <w:rFonts w:ascii="Times New Roman" w:eastAsia="Times New Roman" w:hAnsi="Times New Roman" w:cs="Times New Roman"/>
                <w:b/>
                <w:bCs/>
                <w:sz w:val="20"/>
                <w:szCs w:val="20"/>
                <w:lang w:eastAsia="ru-RU"/>
              </w:rPr>
              <w:t>испол</w:t>
            </w:r>
            <w:proofErr w:type="spellEnd"/>
            <w:r w:rsidRPr="00DF0E6E">
              <w:rPr>
                <w:rFonts w:ascii="Times New Roman" w:eastAsia="Times New Roman" w:hAnsi="Times New Roman" w:cs="Times New Roman"/>
                <w:b/>
                <w:bCs/>
                <w:sz w:val="20"/>
                <w:szCs w:val="20"/>
                <w:lang w:eastAsia="ru-RU"/>
              </w:rPr>
              <w:t>-нения</w:t>
            </w:r>
          </w:p>
        </w:tc>
      </w:tr>
      <w:tr w:rsidR="00DF0E6E" w:rsidRPr="00DF0E6E" w14:paraId="11DDEA60" w14:textId="77777777" w:rsidTr="006A619D">
        <w:trPr>
          <w:trHeight w:val="70"/>
        </w:trPr>
        <w:tc>
          <w:tcPr>
            <w:tcW w:w="2847" w:type="dxa"/>
          </w:tcPr>
          <w:p w14:paraId="22F69EF7" w14:textId="77777777" w:rsidR="00075B42" w:rsidRPr="00DF0E6E" w:rsidRDefault="00075B42" w:rsidP="009C4CFE">
            <w:pPr>
              <w:widowControl w:val="0"/>
              <w:spacing w:after="0" w:line="240" w:lineRule="auto"/>
              <w:jc w:val="both"/>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 Доходы</w:t>
            </w:r>
          </w:p>
        </w:tc>
        <w:tc>
          <w:tcPr>
            <w:tcW w:w="1843" w:type="dxa"/>
            <w:tcBorders>
              <w:top w:val="nil"/>
              <w:left w:val="nil"/>
              <w:bottom w:val="single" w:sz="8" w:space="0" w:color="auto"/>
              <w:right w:val="single" w:sz="8" w:space="0" w:color="auto"/>
            </w:tcBorders>
            <w:shd w:val="clear" w:color="auto" w:fill="auto"/>
          </w:tcPr>
          <w:p w14:paraId="6A3D30FC"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714 764,3</w:t>
            </w:r>
          </w:p>
        </w:tc>
        <w:tc>
          <w:tcPr>
            <w:tcW w:w="1418" w:type="dxa"/>
            <w:tcBorders>
              <w:top w:val="nil"/>
              <w:left w:val="nil"/>
              <w:bottom w:val="single" w:sz="8" w:space="0" w:color="auto"/>
              <w:right w:val="single" w:sz="8" w:space="0" w:color="auto"/>
            </w:tcBorders>
            <w:shd w:val="clear" w:color="auto" w:fill="auto"/>
          </w:tcPr>
          <w:p w14:paraId="488D29C9"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1 171 886,2</w:t>
            </w:r>
          </w:p>
        </w:tc>
        <w:tc>
          <w:tcPr>
            <w:tcW w:w="1275" w:type="dxa"/>
            <w:tcBorders>
              <w:top w:val="nil"/>
              <w:left w:val="nil"/>
              <w:bottom w:val="single" w:sz="8" w:space="0" w:color="auto"/>
              <w:right w:val="single" w:sz="8" w:space="0" w:color="auto"/>
            </w:tcBorders>
            <w:shd w:val="clear" w:color="auto" w:fill="auto"/>
          </w:tcPr>
          <w:p w14:paraId="6A88CF9F"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1 037 985,4</w:t>
            </w:r>
          </w:p>
        </w:tc>
        <w:tc>
          <w:tcPr>
            <w:tcW w:w="1021" w:type="dxa"/>
            <w:tcBorders>
              <w:top w:val="nil"/>
              <w:left w:val="nil"/>
              <w:bottom w:val="single" w:sz="8" w:space="0" w:color="auto"/>
              <w:right w:val="single" w:sz="8" w:space="0" w:color="auto"/>
            </w:tcBorders>
            <w:shd w:val="clear" w:color="auto" w:fill="auto"/>
          </w:tcPr>
          <w:p w14:paraId="1D91EB2B"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133 900,7</w:t>
            </w:r>
          </w:p>
        </w:tc>
        <w:tc>
          <w:tcPr>
            <w:tcW w:w="1134" w:type="dxa"/>
            <w:tcBorders>
              <w:top w:val="nil"/>
              <w:left w:val="nil"/>
              <w:bottom w:val="single" w:sz="8" w:space="0" w:color="auto"/>
              <w:right w:val="single" w:sz="8" w:space="0" w:color="auto"/>
            </w:tcBorders>
            <w:shd w:val="clear" w:color="auto" w:fill="auto"/>
          </w:tcPr>
          <w:p w14:paraId="01F79363"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88,6%</w:t>
            </w:r>
          </w:p>
        </w:tc>
      </w:tr>
      <w:tr w:rsidR="00DF0E6E" w:rsidRPr="00DF0E6E" w14:paraId="391CEB96" w14:textId="77777777" w:rsidTr="006A619D">
        <w:trPr>
          <w:trHeight w:val="60"/>
        </w:trPr>
        <w:tc>
          <w:tcPr>
            <w:tcW w:w="2847" w:type="dxa"/>
          </w:tcPr>
          <w:p w14:paraId="09751B34" w14:textId="77777777" w:rsidR="00075B42" w:rsidRPr="00DF0E6E" w:rsidRDefault="00075B42" w:rsidP="009C4CFE">
            <w:pPr>
              <w:widowControl w:val="0"/>
              <w:spacing w:after="0" w:line="240" w:lineRule="auto"/>
              <w:jc w:val="both"/>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2. Расходы</w:t>
            </w:r>
          </w:p>
        </w:tc>
        <w:tc>
          <w:tcPr>
            <w:tcW w:w="1843" w:type="dxa"/>
            <w:tcBorders>
              <w:top w:val="nil"/>
              <w:left w:val="nil"/>
              <w:bottom w:val="single" w:sz="8" w:space="0" w:color="auto"/>
              <w:right w:val="single" w:sz="8" w:space="0" w:color="auto"/>
            </w:tcBorders>
            <w:shd w:val="clear" w:color="auto" w:fill="auto"/>
          </w:tcPr>
          <w:p w14:paraId="6CA15874"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734 622,0</w:t>
            </w:r>
          </w:p>
        </w:tc>
        <w:tc>
          <w:tcPr>
            <w:tcW w:w="1418" w:type="dxa"/>
            <w:tcBorders>
              <w:top w:val="nil"/>
              <w:left w:val="nil"/>
              <w:bottom w:val="single" w:sz="8" w:space="0" w:color="auto"/>
              <w:right w:val="single" w:sz="8" w:space="0" w:color="auto"/>
            </w:tcBorders>
            <w:shd w:val="clear" w:color="auto" w:fill="auto"/>
          </w:tcPr>
          <w:p w14:paraId="04CB4DAF"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1 223 410,6</w:t>
            </w:r>
          </w:p>
        </w:tc>
        <w:tc>
          <w:tcPr>
            <w:tcW w:w="1275" w:type="dxa"/>
            <w:tcBorders>
              <w:top w:val="nil"/>
              <w:left w:val="nil"/>
              <w:bottom w:val="single" w:sz="8" w:space="0" w:color="auto"/>
              <w:right w:val="single" w:sz="8" w:space="0" w:color="auto"/>
            </w:tcBorders>
            <w:shd w:val="clear" w:color="auto" w:fill="auto"/>
          </w:tcPr>
          <w:p w14:paraId="066FE9A6"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1 039 872,2</w:t>
            </w:r>
          </w:p>
        </w:tc>
        <w:tc>
          <w:tcPr>
            <w:tcW w:w="1021" w:type="dxa"/>
            <w:tcBorders>
              <w:top w:val="nil"/>
              <w:left w:val="nil"/>
              <w:bottom w:val="single" w:sz="8" w:space="0" w:color="auto"/>
              <w:right w:val="single" w:sz="8" w:space="0" w:color="auto"/>
            </w:tcBorders>
            <w:shd w:val="clear" w:color="auto" w:fill="auto"/>
          </w:tcPr>
          <w:p w14:paraId="0E634C31"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183 538,4</w:t>
            </w:r>
          </w:p>
        </w:tc>
        <w:tc>
          <w:tcPr>
            <w:tcW w:w="1134" w:type="dxa"/>
            <w:tcBorders>
              <w:top w:val="nil"/>
              <w:left w:val="nil"/>
              <w:bottom w:val="single" w:sz="8" w:space="0" w:color="auto"/>
              <w:right w:val="single" w:sz="8" w:space="0" w:color="auto"/>
            </w:tcBorders>
            <w:shd w:val="clear" w:color="auto" w:fill="auto"/>
          </w:tcPr>
          <w:p w14:paraId="126EA0D6"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85,0%</w:t>
            </w:r>
          </w:p>
        </w:tc>
      </w:tr>
      <w:tr w:rsidR="006A619D" w:rsidRPr="00DF0E6E" w14:paraId="743FAD76" w14:textId="77777777" w:rsidTr="006A619D">
        <w:trPr>
          <w:trHeight w:val="60"/>
        </w:trPr>
        <w:tc>
          <w:tcPr>
            <w:tcW w:w="2847" w:type="dxa"/>
          </w:tcPr>
          <w:p w14:paraId="2586BC06"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3. Дефицит (-) / профицит (+)</w:t>
            </w:r>
          </w:p>
        </w:tc>
        <w:tc>
          <w:tcPr>
            <w:tcW w:w="1843" w:type="dxa"/>
            <w:tcBorders>
              <w:top w:val="nil"/>
              <w:left w:val="nil"/>
              <w:bottom w:val="single" w:sz="8" w:space="0" w:color="auto"/>
              <w:right w:val="single" w:sz="8" w:space="0" w:color="auto"/>
            </w:tcBorders>
            <w:shd w:val="clear" w:color="auto" w:fill="auto"/>
          </w:tcPr>
          <w:p w14:paraId="3CE8068D"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-19 857,7</w:t>
            </w:r>
          </w:p>
        </w:tc>
        <w:tc>
          <w:tcPr>
            <w:tcW w:w="1418" w:type="dxa"/>
            <w:tcBorders>
              <w:top w:val="nil"/>
              <w:left w:val="nil"/>
              <w:bottom w:val="single" w:sz="8" w:space="0" w:color="auto"/>
              <w:right w:val="single" w:sz="8" w:space="0" w:color="auto"/>
            </w:tcBorders>
            <w:shd w:val="clear" w:color="auto" w:fill="auto"/>
          </w:tcPr>
          <w:p w14:paraId="2C5016EE"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-51 524,5</w:t>
            </w:r>
          </w:p>
        </w:tc>
        <w:tc>
          <w:tcPr>
            <w:tcW w:w="1275" w:type="dxa"/>
            <w:tcBorders>
              <w:top w:val="nil"/>
              <w:left w:val="nil"/>
              <w:bottom w:val="single" w:sz="8" w:space="0" w:color="auto"/>
              <w:right w:val="single" w:sz="8" w:space="0" w:color="auto"/>
            </w:tcBorders>
            <w:shd w:val="clear" w:color="auto" w:fill="auto"/>
          </w:tcPr>
          <w:p w14:paraId="178C7BC9"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-1 886,8</w:t>
            </w:r>
          </w:p>
        </w:tc>
        <w:tc>
          <w:tcPr>
            <w:tcW w:w="1021" w:type="dxa"/>
            <w:tcBorders>
              <w:top w:val="nil"/>
              <w:left w:val="nil"/>
              <w:bottom w:val="single" w:sz="8" w:space="0" w:color="auto"/>
              <w:right w:val="single" w:sz="8" w:space="0" w:color="auto"/>
            </w:tcBorders>
            <w:shd w:val="clear" w:color="auto" w:fill="auto"/>
          </w:tcPr>
          <w:p w14:paraId="037580E6"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х</w:t>
            </w:r>
          </w:p>
        </w:tc>
        <w:tc>
          <w:tcPr>
            <w:tcW w:w="1134" w:type="dxa"/>
            <w:tcBorders>
              <w:top w:val="nil"/>
              <w:left w:val="nil"/>
              <w:bottom w:val="single" w:sz="8" w:space="0" w:color="auto"/>
              <w:right w:val="single" w:sz="8" w:space="0" w:color="auto"/>
            </w:tcBorders>
            <w:shd w:val="clear" w:color="auto" w:fill="auto"/>
          </w:tcPr>
          <w:p w14:paraId="4DDEB7D8" w14:textId="77777777" w:rsidR="00075B42" w:rsidRPr="00DF0E6E" w:rsidRDefault="00075B42" w:rsidP="009C4CFE">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х</w:t>
            </w:r>
          </w:p>
        </w:tc>
      </w:tr>
    </w:tbl>
    <w:p w14:paraId="34C61116" w14:textId="77777777" w:rsidR="002D5F37" w:rsidRDefault="002D5F37" w:rsidP="006C414F">
      <w:pPr>
        <w:keepNext/>
        <w:widowControl w:val="0"/>
        <w:spacing w:after="0" w:line="240" w:lineRule="auto"/>
        <w:outlineLvl w:val="2"/>
        <w:rPr>
          <w:rFonts w:ascii="Times New Roman" w:eastAsia="Times New Roman" w:hAnsi="Times New Roman" w:cs="Times New Roman"/>
          <w:sz w:val="24"/>
          <w:szCs w:val="24"/>
          <w:highlight w:val="cyan"/>
          <w:lang w:eastAsia="ru-RU"/>
        </w:rPr>
      </w:pPr>
    </w:p>
    <w:p w14:paraId="58E5FD60" w14:textId="520B982C" w:rsidR="00075B42" w:rsidRPr="00DF0E6E" w:rsidRDefault="002D5F37" w:rsidP="006C414F">
      <w:pPr>
        <w:keepNext/>
        <w:widowControl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r w:rsidR="00075B42" w:rsidRPr="00DF0E6E">
        <w:rPr>
          <w:rFonts w:ascii="Times New Roman" w:eastAsia="Times New Roman" w:hAnsi="Times New Roman" w:cs="Times New Roman"/>
          <w:b/>
          <w:sz w:val="24"/>
          <w:szCs w:val="24"/>
          <w:lang w:eastAsia="ru-RU"/>
        </w:rPr>
        <w:t>ДОХОДЫ</w:t>
      </w:r>
    </w:p>
    <w:p w14:paraId="0A363A19" w14:textId="77777777" w:rsidR="00075B42" w:rsidRPr="00AB52E5" w:rsidRDefault="00075B42" w:rsidP="006C414F">
      <w:pPr>
        <w:widowControl w:val="0"/>
        <w:spacing w:after="0" w:line="240" w:lineRule="auto"/>
        <w:rPr>
          <w:rFonts w:ascii="Times New Roman" w:eastAsia="Times New Roman" w:hAnsi="Times New Roman" w:cs="Times New Roman"/>
          <w:sz w:val="24"/>
          <w:szCs w:val="24"/>
          <w:lang w:eastAsia="x-none"/>
        </w:rPr>
      </w:pPr>
    </w:p>
    <w:p w14:paraId="5D5F8BF9"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val="x-none" w:eastAsia="x-none"/>
        </w:rPr>
      </w:pPr>
      <w:r w:rsidRPr="00DF0E6E">
        <w:rPr>
          <w:rFonts w:ascii="Times New Roman" w:eastAsia="Times New Roman" w:hAnsi="Times New Roman" w:cs="Times New Roman"/>
          <w:sz w:val="24"/>
          <w:szCs w:val="24"/>
          <w:lang w:val="x-none" w:eastAsia="x-none"/>
        </w:rPr>
        <w:t xml:space="preserve">Первоначально решением Совета депутатов городского поселения Кандалакша Кандалакшского муниципального района от </w:t>
      </w:r>
      <w:r w:rsidRPr="00DF0E6E">
        <w:rPr>
          <w:rFonts w:ascii="Times New Roman" w:eastAsia="Times New Roman" w:hAnsi="Times New Roman" w:cs="Times New Roman"/>
          <w:sz w:val="24"/>
          <w:szCs w:val="24"/>
          <w:lang w:eastAsia="ru-RU"/>
        </w:rPr>
        <w:t xml:space="preserve">10.12.2021 № 200 «О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 </w:t>
      </w:r>
      <w:r w:rsidRPr="00DF0E6E">
        <w:rPr>
          <w:rFonts w:ascii="Times New Roman" w:eastAsia="Times New Roman" w:hAnsi="Times New Roman" w:cs="Times New Roman"/>
          <w:sz w:val="24"/>
          <w:szCs w:val="24"/>
          <w:lang w:val="x-none" w:eastAsia="x-none"/>
        </w:rPr>
        <w:t xml:space="preserve">доходная часть </w:t>
      </w:r>
      <w:r w:rsidRPr="00DF0E6E">
        <w:rPr>
          <w:rFonts w:ascii="Times New Roman" w:eastAsia="Times New Roman" w:hAnsi="Times New Roman" w:cs="Times New Roman"/>
          <w:sz w:val="24"/>
          <w:szCs w:val="24"/>
          <w:lang w:val="x-none" w:eastAsia="x-none"/>
        </w:rPr>
        <w:lastRenderedPageBreak/>
        <w:t xml:space="preserve">бюджета городского поселения была утверждена в размере </w:t>
      </w:r>
      <w:r w:rsidRPr="00DF0E6E">
        <w:rPr>
          <w:rFonts w:ascii="Times New Roman" w:eastAsia="Times New Roman" w:hAnsi="Times New Roman" w:cs="Times New Roman"/>
          <w:b/>
          <w:sz w:val="24"/>
          <w:szCs w:val="24"/>
          <w:lang w:eastAsia="x-none"/>
        </w:rPr>
        <w:t>714</w:t>
      </w:r>
      <w:r w:rsidRPr="00DF0E6E">
        <w:rPr>
          <w:rFonts w:ascii="Times New Roman" w:eastAsia="Times New Roman" w:hAnsi="Times New Roman" w:cs="Times New Roman"/>
          <w:b/>
          <w:sz w:val="24"/>
          <w:szCs w:val="24"/>
          <w:lang w:val="x-none" w:eastAsia="x-none"/>
        </w:rPr>
        <w:t> </w:t>
      </w:r>
      <w:r w:rsidRPr="00DF0E6E">
        <w:rPr>
          <w:rFonts w:ascii="Times New Roman" w:eastAsia="Times New Roman" w:hAnsi="Times New Roman" w:cs="Times New Roman"/>
          <w:b/>
          <w:sz w:val="24"/>
          <w:szCs w:val="24"/>
          <w:lang w:eastAsia="x-none"/>
        </w:rPr>
        <w:t>764,3</w:t>
      </w:r>
      <w:r w:rsidRPr="00DF0E6E">
        <w:rPr>
          <w:rFonts w:ascii="Times New Roman" w:eastAsia="Times New Roman" w:hAnsi="Times New Roman" w:cs="Times New Roman"/>
          <w:sz w:val="24"/>
          <w:szCs w:val="24"/>
          <w:lang w:val="x-none" w:eastAsia="x-none"/>
        </w:rPr>
        <w:t xml:space="preserve"> тыс. руб.</w:t>
      </w:r>
      <w:r w:rsidRPr="00DF0E6E">
        <w:rPr>
          <w:rFonts w:ascii="Times New Roman" w:eastAsia="Times New Roman" w:hAnsi="Times New Roman" w:cs="Times New Roman"/>
          <w:sz w:val="24"/>
          <w:szCs w:val="24"/>
          <w:lang w:eastAsia="x-none"/>
        </w:rPr>
        <w:t xml:space="preserve"> </w:t>
      </w:r>
      <w:r w:rsidRPr="00DF0E6E">
        <w:rPr>
          <w:rFonts w:ascii="Times New Roman" w:eastAsia="Times New Roman" w:hAnsi="Times New Roman" w:cs="Times New Roman"/>
          <w:sz w:val="24"/>
          <w:szCs w:val="24"/>
          <w:lang w:val="x-none" w:eastAsia="x-none"/>
        </w:rPr>
        <w:t xml:space="preserve">В процессе исполнения бюджета городского поселения </w:t>
      </w:r>
      <w:r w:rsidRPr="00DF0E6E">
        <w:rPr>
          <w:rFonts w:ascii="Times New Roman" w:eastAsia="Times New Roman" w:hAnsi="Times New Roman" w:cs="Times New Roman"/>
          <w:sz w:val="24"/>
          <w:szCs w:val="24"/>
          <w:lang w:eastAsia="x-none"/>
        </w:rPr>
        <w:t>за 2022 год</w:t>
      </w:r>
      <w:r w:rsidRPr="00DF0E6E">
        <w:rPr>
          <w:rFonts w:ascii="Times New Roman" w:eastAsia="Times New Roman" w:hAnsi="Times New Roman" w:cs="Times New Roman"/>
          <w:sz w:val="24"/>
          <w:szCs w:val="24"/>
          <w:lang w:val="x-none" w:eastAsia="x-none"/>
        </w:rPr>
        <w:t xml:space="preserve"> плановые показатели по доходам составили </w:t>
      </w:r>
      <w:r w:rsidRPr="00DF0E6E">
        <w:rPr>
          <w:rFonts w:ascii="Times New Roman" w:eastAsia="Times New Roman" w:hAnsi="Times New Roman" w:cs="Times New Roman"/>
          <w:b/>
          <w:sz w:val="24"/>
          <w:szCs w:val="24"/>
          <w:lang w:eastAsia="x-none"/>
        </w:rPr>
        <w:t xml:space="preserve">1 171 886,2 </w:t>
      </w:r>
      <w:r w:rsidRPr="00DF0E6E">
        <w:rPr>
          <w:rFonts w:ascii="Times New Roman" w:eastAsia="Times New Roman" w:hAnsi="Times New Roman" w:cs="Times New Roman"/>
          <w:sz w:val="24"/>
          <w:szCs w:val="24"/>
          <w:lang w:val="x-none" w:eastAsia="x-none"/>
        </w:rPr>
        <w:t>тыс. руб.</w:t>
      </w:r>
    </w:p>
    <w:p w14:paraId="3589C6D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Согласно сведениям, предоставленным органами Федерального казначейства, фактическая сумма поступлений в доход бюджета городского поселения за 2022 год</w:t>
      </w:r>
      <w:r w:rsidRPr="00DF0E6E">
        <w:rPr>
          <w:rFonts w:ascii="Times New Roman" w:eastAsia="Times New Roman" w:hAnsi="Times New Roman" w:cs="Times New Roman"/>
          <w:sz w:val="24"/>
          <w:szCs w:val="24"/>
          <w:lang w:eastAsia="x-none"/>
        </w:rPr>
        <w:t xml:space="preserve"> </w:t>
      </w:r>
      <w:r w:rsidRPr="00DF0E6E">
        <w:rPr>
          <w:rFonts w:ascii="Times New Roman" w:eastAsia="Times New Roman" w:hAnsi="Times New Roman" w:cs="Times New Roman"/>
          <w:sz w:val="24"/>
          <w:szCs w:val="24"/>
          <w:lang w:eastAsia="ru-RU"/>
        </w:rPr>
        <w:t>составила</w:t>
      </w:r>
      <w:r w:rsidRPr="00DF0E6E">
        <w:rPr>
          <w:rFonts w:ascii="Times New Roman" w:eastAsia="Times New Roman" w:hAnsi="Times New Roman" w:cs="Times New Roman"/>
          <w:b/>
          <w:sz w:val="24"/>
          <w:szCs w:val="24"/>
          <w:lang w:eastAsia="ru-RU"/>
        </w:rPr>
        <w:t xml:space="preserve"> 1 037 985,4 </w:t>
      </w:r>
      <w:r w:rsidRPr="00DF0E6E">
        <w:rPr>
          <w:rFonts w:ascii="Times New Roman" w:eastAsia="Times New Roman" w:hAnsi="Times New Roman" w:cs="Times New Roman"/>
          <w:sz w:val="24"/>
          <w:szCs w:val="24"/>
          <w:lang w:eastAsia="ru-RU"/>
        </w:rPr>
        <w:t>тыс. руб.</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sz w:val="24"/>
          <w:szCs w:val="24"/>
          <w:lang w:eastAsia="ru-RU"/>
        </w:rPr>
        <w:t>при годовом плане</w:t>
      </w:r>
      <w:r w:rsidRPr="00DF0E6E">
        <w:rPr>
          <w:rFonts w:ascii="Times New Roman" w:eastAsia="Times New Roman" w:hAnsi="Times New Roman" w:cs="Times New Roman"/>
          <w:b/>
          <w:sz w:val="24"/>
          <w:szCs w:val="24"/>
          <w:lang w:eastAsia="ru-RU"/>
        </w:rPr>
        <w:t xml:space="preserve"> 1 171 886,2 </w:t>
      </w:r>
      <w:r w:rsidRPr="00DF0E6E">
        <w:rPr>
          <w:rFonts w:ascii="Times New Roman" w:eastAsia="Times New Roman" w:hAnsi="Times New Roman" w:cs="Times New Roman"/>
          <w:sz w:val="24"/>
          <w:szCs w:val="24"/>
          <w:lang w:eastAsia="ru-RU"/>
        </w:rPr>
        <w:t>тыс. руб. (88,6% от запланированной на 2022 год суммы доходов).</w:t>
      </w:r>
    </w:p>
    <w:p w14:paraId="019D275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При этом структура полученных в 2022 году доходов такова:</w:t>
      </w:r>
    </w:p>
    <w:p w14:paraId="04FA8E7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тыс. руб.</w:t>
      </w:r>
    </w:p>
    <w:tbl>
      <w:tblPr>
        <w:tblW w:w="953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1134"/>
        <w:gridCol w:w="1163"/>
        <w:gridCol w:w="1134"/>
        <w:gridCol w:w="1134"/>
        <w:gridCol w:w="992"/>
        <w:gridCol w:w="992"/>
      </w:tblGrid>
      <w:tr w:rsidR="00DF0E6E" w:rsidRPr="00DF0E6E" w14:paraId="50502EE6" w14:textId="77777777" w:rsidTr="00AB52E5">
        <w:trPr>
          <w:trHeight w:val="1040"/>
          <w:tblHeader/>
        </w:trPr>
        <w:tc>
          <w:tcPr>
            <w:tcW w:w="2990" w:type="dxa"/>
            <w:tcMar>
              <w:left w:w="57" w:type="dxa"/>
              <w:right w:w="57" w:type="dxa"/>
            </w:tcMar>
            <w:vAlign w:val="center"/>
          </w:tcPr>
          <w:p w14:paraId="1B3859FA" w14:textId="77777777" w:rsidR="00075B42" w:rsidRPr="00DF0E6E" w:rsidRDefault="00075B42" w:rsidP="006C414F">
            <w:pPr>
              <w:widowControl w:val="0"/>
              <w:spacing w:after="0" w:line="240" w:lineRule="auto"/>
              <w:ind w:firstLine="709"/>
              <w:jc w:val="center"/>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Наименование показателя</w:t>
            </w:r>
          </w:p>
        </w:tc>
        <w:tc>
          <w:tcPr>
            <w:tcW w:w="1134" w:type="dxa"/>
            <w:tcMar>
              <w:left w:w="57" w:type="dxa"/>
              <w:right w:w="57" w:type="dxa"/>
            </w:tcMar>
            <w:vAlign w:val="center"/>
          </w:tcPr>
          <w:p w14:paraId="5BE09CA0" w14:textId="77777777" w:rsidR="00075B42" w:rsidRPr="00DF0E6E" w:rsidRDefault="00075B42" w:rsidP="006C414F">
            <w:pPr>
              <w:widowControl w:val="0"/>
              <w:spacing w:after="0" w:line="240" w:lineRule="auto"/>
              <w:ind w:firstLine="709"/>
              <w:jc w:val="center"/>
              <w:rPr>
                <w:rFonts w:ascii="Times New Roman" w:eastAsia="Times New Roman" w:hAnsi="Times New Roman" w:cs="Times New Roman"/>
                <w:b/>
                <w:bCs/>
                <w:sz w:val="20"/>
                <w:szCs w:val="20"/>
                <w:lang w:eastAsia="ru-RU"/>
              </w:rPr>
            </w:pPr>
            <w:proofErr w:type="spellStart"/>
            <w:r w:rsidRPr="00DF0E6E">
              <w:rPr>
                <w:rFonts w:ascii="Times New Roman" w:eastAsia="Times New Roman" w:hAnsi="Times New Roman" w:cs="Times New Roman"/>
                <w:b/>
                <w:bCs/>
                <w:sz w:val="20"/>
                <w:szCs w:val="20"/>
                <w:lang w:eastAsia="ru-RU"/>
              </w:rPr>
              <w:t>Испол</w:t>
            </w:r>
            <w:proofErr w:type="spellEnd"/>
            <w:r w:rsidRPr="00DF0E6E">
              <w:rPr>
                <w:rFonts w:ascii="Times New Roman" w:eastAsia="Times New Roman" w:hAnsi="Times New Roman" w:cs="Times New Roman"/>
                <w:b/>
                <w:bCs/>
                <w:sz w:val="20"/>
                <w:szCs w:val="20"/>
                <w:lang w:eastAsia="ru-RU"/>
              </w:rPr>
              <w:t xml:space="preserve"> </w:t>
            </w:r>
            <w:proofErr w:type="spellStart"/>
            <w:r w:rsidRPr="00DF0E6E">
              <w:rPr>
                <w:rFonts w:ascii="Times New Roman" w:eastAsia="Times New Roman" w:hAnsi="Times New Roman" w:cs="Times New Roman"/>
                <w:b/>
                <w:bCs/>
                <w:sz w:val="20"/>
                <w:szCs w:val="20"/>
                <w:lang w:eastAsia="ru-RU"/>
              </w:rPr>
              <w:t>нено</w:t>
            </w:r>
            <w:proofErr w:type="spellEnd"/>
            <w:r w:rsidRPr="00DF0E6E">
              <w:rPr>
                <w:rFonts w:ascii="Times New Roman" w:eastAsia="Times New Roman" w:hAnsi="Times New Roman" w:cs="Times New Roman"/>
                <w:b/>
                <w:bCs/>
                <w:sz w:val="20"/>
                <w:szCs w:val="20"/>
                <w:lang w:eastAsia="ru-RU"/>
              </w:rPr>
              <w:t xml:space="preserve"> за 2021 год</w:t>
            </w:r>
          </w:p>
        </w:tc>
        <w:tc>
          <w:tcPr>
            <w:tcW w:w="1163" w:type="dxa"/>
            <w:tcMar>
              <w:left w:w="57" w:type="dxa"/>
              <w:right w:w="57" w:type="dxa"/>
            </w:tcMar>
            <w:vAlign w:val="center"/>
          </w:tcPr>
          <w:p w14:paraId="52E587A5" w14:textId="2C521FA8" w:rsidR="00075B42" w:rsidRPr="00DF0E6E" w:rsidRDefault="00AB52E5" w:rsidP="006C414F">
            <w:pPr>
              <w:widowControl w:val="0"/>
              <w:spacing w:after="0" w:line="240" w:lineRule="auto"/>
              <w:ind w:firstLine="7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Утверж</w:t>
            </w:r>
            <w:r w:rsidR="00075B42" w:rsidRPr="00DF0E6E">
              <w:rPr>
                <w:rFonts w:ascii="Times New Roman" w:eastAsia="Times New Roman" w:hAnsi="Times New Roman" w:cs="Times New Roman"/>
                <w:b/>
                <w:bCs/>
                <w:sz w:val="20"/>
                <w:szCs w:val="20"/>
                <w:lang w:eastAsia="ru-RU"/>
              </w:rPr>
              <w:t>дено на 2022 год</w:t>
            </w:r>
          </w:p>
        </w:tc>
        <w:tc>
          <w:tcPr>
            <w:tcW w:w="1134" w:type="dxa"/>
            <w:tcMar>
              <w:left w:w="57" w:type="dxa"/>
              <w:right w:w="57" w:type="dxa"/>
            </w:tcMar>
            <w:vAlign w:val="center"/>
          </w:tcPr>
          <w:p w14:paraId="4A919B1C" w14:textId="77777777" w:rsidR="00075B42" w:rsidRPr="00DF0E6E" w:rsidRDefault="00075B42" w:rsidP="006C414F">
            <w:pPr>
              <w:widowControl w:val="0"/>
              <w:spacing w:after="0" w:line="240" w:lineRule="auto"/>
              <w:ind w:firstLine="709"/>
              <w:jc w:val="center"/>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Исполнено за 2022 год</w:t>
            </w:r>
          </w:p>
        </w:tc>
        <w:tc>
          <w:tcPr>
            <w:tcW w:w="1134" w:type="dxa"/>
            <w:tcMar>
              <w:left w:w="57" w:type="dxa"/>
              <w:right w:w="57" w:type="dxa"/>
            </w:tcMar>
            <w:vAlign w:val="center"/>
          </w:tcPr>
          <w:p w14:paraId="4EF856AA" w14:textId="77777777" w:rsidR="00075B42" w:rsidRPr="00DF0E6E" w:rsidRDefault="00075B42" w:rsidP="006C414F">
            <w:pPr>
              <w:widowControl w:val="0"/>
              <w:spacing w:after="0" w:line="240" w:lineRule="auto"/>
              <w:ind w:firstLine="709"/>
              <w:jc w:val="center"/>
              <w:rPr>
                <w:rFonts w:ascii="Times New Roman" w:eastAsia="Times New Roman" w:hAnsi="Times New Roman" w:cs="Times New Roman"/>
                <w:b/>
                <w:bCs/>
                <w:sz w:val="20"/>
                <w:szCs w:val="20"/>
                <w:lang w:eastAsia="ru-RU"/>
              </w:rPr>
            </w:pPr>
            <w:proofErr w:type="spellStart"/>
            <w:r w:rsidRPr="00DF0E6E">
              <w:rPr>
                <w:rFonts w:ascii="Times New Roman" w:eastAsia="Times New Roman" w:hAnsi="Times New Roman" w:cs="Times New Roman"/>
                <w:b/>
                <w:bCs/>
                <w:sz w:val="20"/>
                <w:szCs w:val="20"/>
                <w:lang w:eastAsia="ru-RU"/>
              </w:rPr>
              <w:t>Неиспол</w:t>
            </w:r>
            <w:proofErr w:type="spellEnd"/>
            <w:r w:rsidRPr="00DF0E6E">
              <w:rPr>
                <w:rFonts w:ascii="Times New Roman" w:eastAsia="Times New Roman" w:hAnsi="Times New Roman" w:cs="Times New Roman"/>
                <w:b/>
                <w:bCs/>
                <w:sz w:val="20"/>
                <w:szCs w:val="20"/>
                <w:lang w:eastAsia="ru-RU"/>
              </w:rPr>
              <w:t xml:space="preserve"> </w:t>
            </w:r>
            <w:proofErr w:type="spellStart"/>
            <w:r w:rsidRPr="00DF0E6E">
              <w:rPr>
                <w:rFonts w:ascii="Times New Roman" w:eastAsia="Times New Roman" w:hAnsi="Times New Roman" w:cs="Times New Roman"/>
                <w:b/>
                <w:bCs/>
                <w:sz w:val="20"/>
                <w:szCs w:val="20"/>
                <w:lang w:eastAsia="ru-RU"/>
              </w:rPr>
              <w:t>ненные</w:t>
            </w:r>
            <w:proofErr w:type="spellEnd"/>
            <w:r w:rsidRPr="00DF0E6E">
              <w:rPr>
                <w:rFonts w:ascii="Times New Roman" w:eastAsia="Times New Roman" w:hAnsi="Times New Roman" w:cs="Times New Roman"/>
                <w:b/>
                <w:bCs/>
                <w:sz w:val="20"/>
                <w:szCs w:val="20"/>
                <w:lang w:eastAsia="ru-RU"/>
              </w:rPr>
              <w:t xml:space="preserve"> </w:t>
            </w:r>
            <w:proofErr w:type="spellStart"/>
            <w:r w:rsidRPr="00DF0E6E">
              <w:rPr>
                <w:rFonts w:ascii="Times New Roman" w:eastAsia="Times New Roman" w:hAnsi="Times New Roman" w:cs="Times New Roman"/>
                <w:b/>
                <w:bCs/>
                <w:sz w:val="20"/>
                <w:szCs w:val="20"/>
                <w:lang w:eastAsia="ru-RU"/>
              </w:rPr>
              <w:t>назначе</w:t>
            </w:r>
            <w:proofErr w:type="spellEnd"/>
            <w:r w:rsidRPr="00DF0E6E">
              <w:rPr>
                <w:rFonts w:ascii="Times New Roman" w:eastAsia="Times New Roman" w:hAnsi="Times New Roman" w:cs="Times New Roman"/>
                <w:b/>
                <w:bCs/>
                <w:sz w:val="20"/>
                <w:szCs w:val="20"/>
                <w:lang w:eastAsia="ru-RU"/>
              </w:rPr>
              <w:t xml:space="preserve"> </w:t>
            </w:r>
            <w:proofErr w:type="spellStart"/>
            <w:r w:rsidRPr="00DF0E6E">
              <w:rPr>
                <w:rFonts w:ascii="Times New Roman" w:eastAsia="Times New Roman" w:hAnsi="Times New Roman" w:cs="Times New Roman"/>
                <w:b/>
                <w:bCs/>
                <w:sz w:val="20"/>
                <w:szCs w:val="20"/>
                <w:lang w:eastAsia="ru-RU"/>
              </w:rPr>
              <w:t>ния</w:t>
            </w:r>
            <w:proofErr w:type="spellEnd"/>
            <w:r w:rsidRPr="00DF0E6E">
              <w:rPr>
                <w:rFonts w:ascii="Times New Roman" w:eastAsia="Times New Roman" w:hAnsi="Times New Roman" w:cs="Times New Roman"/>
                <w:b/>
                <w:bCs/>
                <w:sz w:val="20"/>
                <w:szCs w:val="20"/>
                <w:lang w:eastAsia="ru-RU"/>
              </w:rPr>
              <w:t xml:space="preserve"> 2022 года</w:t>
            </w:r>
          </w:p>
        </w:tc>
        <w:tc>
          <w:tcPr>
            <w:tcW w:w="992" w:type="dxa"/>
            <w:tcMar>
              <w:left w:w="57" w:type="dxa"/>
              <w:right w:w="57" w:type="dxa"/>
            </w:tcMar>
            <w:vAlign w:val="center"/>
          </w:tcPr>
          <w:p w14:paraId="28219B44" w14:textId="77777777" w:rsidR="00075B42" w:rsidRPr="00DF0E6E" w:rsidRDefault="00075B42" w:rsidP="006C414F">
            <w:pPr>
              <w:widowControl w:val="0"/>
              <w:spacing w:after="0" w:line="240" w:lineRule="auto"/>
              <w:ind w:firstLine="709"/>
              <w:jc w:val="center"/>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 исполнения</w:t>
            </w:r>
          </w:p>
        </w:tc>
        <w:tc>
          <w:tcPr>
            <w:tcW w:w="992" w:type="dxa"/>
            <w:tcMar>
              <w:left w:w="57" w:type="dxa"/>
              <w:right w:w="57" w:type="dxa"/>
            </w:tcMar>
            <w:vAlign w:val="center"/>
          </w:tcPr>
          <w:p w14:paraId="2C4E3B93" w14:textId="77777777" w:rsidR="00075B42" w:rsidRPr="00DF0E6E" w:rsidRDefault="00075B42" w:rsidP="006C414F">
            <w:pPr>
              <w:widowControl w:val="0"/>
              <w:spacing w:after="0" w:line="240" w:lineRule="auto"/>
              <w:ind w:firstLine="709"/>
              <w:jc w:val="center"/>
              <w:rPr>
                <w:rFonts w:ascii="Times New Roman" w:eastAsia="Times New Roman" w:hAnsi="Times New Roman" w:cs="Times New Roman"/>
                <w:b/>
                <w:bCs/>
                <w:sz w:val="20"/>
                <w:szCs w:val="20"/>
                <w:lang w:eastAsia="ru-RU"/>
              </w:rPr>
            </w:pPr>
            <w:proofErr w:type="spellStart"/>
            <w:r w:rsidRPr="00DF0E6E">
              <w:rPr>
                <w:rFonts w:ascii="Times New Roman" w:eastAsia="Times New Roman" w:hAnsi="Times New Roman" w:cs="Times New Roman"/>
                <w:b/>
                <w:bCs/>
                <w:sz w:val="20"/>
                <w:szCs w:val="20"/>
                <w:lang w:eastAsia="ru-RU"/>
              </w:rPr>
              <w:t>Удель</w:t>
            </w:r>
            <w:proofErr w:type="spellEnd"/>
            <w:r w:rsidRPr="00DF0E6E">
              <w:rPr>
                <w:rFonts w:ascii="Times New Roman" w:eastAsia="Times New Roman" w:hAnsi="Times New Roman" w:cs="Times New Roman"/>
                <w:b/>
                <w:bCs/>
                <w:sz w:val="20"/>
                <w:szCs w:val="20"/>
                <w:lang w:eastAsia="ru-RU"/>
              </w:rPr>
              <w:t xml:space="preserve"> </w:t>
            </w:r>
            <w:proofErr w:type="spellStart"/>
            <w:r w:rsidRPr="00DF0E6E">
              <w:rPr>
                <w:rFonts w:ascii="Times New Roman" w:eastAsia="Times New Roman" w:hAnsi="Times New Roman" w:cs="Times New Roman"/>
                <w:b/>
                <w:bCs/>
                <w:sz w:val="20"/>
                <w:szCs w:val="20"/>
                <w:lang w:eastAsia="ru-RU"/>
              </w:rPr>
              <w:t>ный</w:t>
            </w:r>
            <w:proofErr w:type="spellEnd"/>
            <w:r w:rsidRPr="00DF0E6E">
              <w:rPr>
                <w:rFonts w:ascii="Times New Roman" w:eastAsia="Times New Roman" w:hAnsi="Times New Roman" w:cs="Times New Roman"/>
                <w:b/>
                <w:bCs/>
                <w:sz w:val="20"/>
                <w:szCs w:val="20"/>
                <w:lang w:eastAsia="ru-RU"/>
              </w:rPr>
              <w:t xml:space="preserve"> вес</w:t>
            </w:r>
          </w:p>
        </w:tc>
      </w:tr>
      <w:tr w:rsidR="00DF0E6E" w:rsidRPr="00DF0E6E" w14:paraId="373321AE" w14:textId="77777777" w:rsidTr="00AB52E5">
        <w:trPr>
          <w:trHeight w:val="291"/>
        </w:trPr>
        <w:tc>
          <w:tcPr>
            <w:tcW w:w="2990" w:type="dxa"/>
            <w:tcMar>
              <w:left w:w="57" w:type="dxa"/>
              <w:right w:w="57" w:type="dxa"/>
            </w:tcMar>
            <w:vAlign w:val="bottom"/>
          </w:tcPr>
          <w:p w14:paraId="2F2405BF"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 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FD4236"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171 658,6</w:t>
            </w:r>
          </w:p>
        </w:tc>
        <w:tc>
          <w:tcPr>
            <w:tcW w:w="11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5E1D294"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196 260,4</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358641C"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200 603,3</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1057930"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-4 342,9</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A06F962"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102,2%</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89A015D"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19,3%</w:t>
            </w:r>
          </w:p>
        </w:tc>
      </w:tr>
      <w:tr w:rsidR="00DF0E6E" w:rsidRPr="00DF0E6E" w14:paraId="60BB7F21" w14:textId="77777777" w:rsidTr="00AB52E5">
        <w:trPr>
          <w:trHeight w:val="281"/>
        </w:trPr>
        <w:tc>
          <w:tcPr>
            <w:tcW w:w="2990" w:type="dxa"/>
            <w:tcMar>
              <w:left w:w="57" w:type="dxa"/>
              <w:right w:w="57" w:type="dxa"/>
            </w:tcMar>
            <w:vAlign w:val="bottom"/>
          </w:tcPr>
          <w:p w14:paraId="3F9FE255"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2. Неналоговые доходы</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73BAB3B6"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57 127,7</w:t>
            </w:r>
          </w:p>
        </w:tc>
        <w:tc>
          <w:tcPr>
            <w:tcW w:w="1163" w:type="dxa"/>
            <w:tcBorders>
              <w:top w:val="nil"/>
              <w:left w:val="nil"/>
              <w:bottom w:val="single" w:sz="8" w:space="0" w:color="auto"/>
              <w:right w:val="single" w:sz="8" w:space="0" w:color="auto"/>
            </w:tcBorders>
            <w:shd w:val="clear" w:color="auto" w:fill="auto"/>
            <w:tcMar>
              <w:left w:w="57" w:type="dxa"/>
              <w:right w:w="57" w:type="dxa"/>
            </w:tcMar>
            <w:vAlign w:val="center"/>
          </w:tcPr>
          <w:p w14:paraId="5C8D4F57"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47 389,8</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3429B11F"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46 938,3</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3E7CB70C"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451,5</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51871775"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99,0%</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469BC403"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4,5%</w:t>
            </w:r>
          </w:p>
        </w:tc>
      </w:tr>
      <w:tr w:rsidR="00DF0E6E" w:rsidRPr="00DF0E6E" w14:paraId="54C81EF5" w14:textId="77777777" w:rsidTr="00AB52E5">
        <w:trPr>
          <w:trHeight w:val="336"/>
        </w:trPr>
        <w:tc>
          <w:tcPr>
            <w:tcW w:w="2990" w:type="dxa"/>
            <w:tcMar>
              <w:left w:w="57" w:type="dxa"/>
              <w:right w:w="57" w:type="dxa"/>
            </w:tcMar>
            <w:vAlign w:val="bottom"/>
          </w:tcPr>
          <w:p w14:paraId="1408FF3D"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3. Безвозмездные поступления от других бюджетов</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3834905E"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593 117,8</w:t>
            </w:r>
          </w:p>
        </w:tc>
        <w:tc>
          <w:tcPr>
            <w:tcW w:w="1163" w:type="dxa"/>
            <w:tcBorders>
              <w:top w:val="nil"/>
              <w:left w:val="nil"/>
              <w:bottom w:val="single" w:sz="8" w:space="0" w:color="auto"/>
              <w:right w:val="single" w:sz="8" w:space="0" w:color="auto"/>
            </w:tcBorders>
            <w:shd w:val="clear" w:color="auto" w:fill="auto"/>
            <w:tcMar>
              <w:left w:w="57" w:type="dxa"/>
              <w:right w:w="57" w:type="dxa"/>
            </w:tcMar>
            <w:vAlign w:val="center"/>
          </w:tcPr>
          <w:p w14:paraId="53932B62"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913 543,6</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4FF42225"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775 846,3</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63CED396"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137 697,3</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1097FBC9"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84,9%</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31A2FCC7"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74,7%</w:t>
            </w:r>
          </w:p>
        </w:tc>
      </w:tr>
      <w:tr w:rsidR="00DF0E6E" w:rsidRPr="00DF0E6E" w14:paraId="48C9DFD4" w14:textId="77777777" w:rsidTr="00AB52E5">
        <w:trPr>
          <w:trHeight w:val="457"/>
        </w:trPr>
        <w:tc>
          <w:tcPr>
            <w:tcW w:w="2990" w:type="dxa"/>
            <w:tcMar>
              <w:left w:w="57" w:type="dxa"/>
              <w:right w:w="57" w:type="dxa"/>
            </w:tcMar>
            <w:vAlign w:val="bottom"/>
          </w:tcPr>
          <w:p w14:paraId="1C586D7B"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 Безвозмездные поступления от негосударственных организаций</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076CBE4F"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16 934,1</w:t>
            </w:r>
          </w:p>
        </w:tc>
        <w:tc>
          <w:tcPr>
            <w:tcW w:w="1163" w:type="dxa"/>
            <w:tcBorders>
              <w:top w:val="nil"/>
              <w:left w:val="nil"/>
              <w:bottom w:val="single" w:sz="8" w:space="0" w:color="auto"/>
              <w:right w:val="single" w:sz="8" w:space="0" w:color="auto"/>
            </w:tcBorders>
            <w:shd w:val="clear" w:color="auto" w:fill="auto"/>
            <w:tcMar>
              <w:left w:w="57" w:type="dxa"/>
              <w:right w:w="57" w:type="dxa"/>
            </w:tcMar>
            <w:vAlign w:val="center"/>
          </w:tcPr>
          <w:p w14:paraId="71CDA022"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9 000,0</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78852478"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9 000,0</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26D513FE"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0,0</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576CCF9D"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100,0%</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046599CC"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0,9%</w:t>
            </w:r>
          </w:p>
        </w:tc>
      </w:tr>
      <w:tr w:rsidR="00DF0E6E" w:rsidRPr="00DF0E6E" w14:paraId="56FB827A" w14:textId="77777777" w:rsidTr="00AB52E5">
        <w:trPr>
          <w:trHeight w:val="457"/>
        </w:trPr>
        <w:tc>
          <w:tcPr>
            <w:tcW w:w="2990" w:type="dxa"/>
            <w:tcMar>
              <w:left w:w="57" w:type="dxa"/>
              <w:right w:w="57" w:type="dxa"/>
            </w:tcMar>
            <w:vAlign w:val="bottom"/>
          </w:tcPr>
          <w:p w14:paraId="039CB51D"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5. Прочие безвозмездные поступления</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2DDCDEFF"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126,0</w:t>
            </w:r>
          </w:p>
        </w:tc>
        <w:tc>
          <w:tcPr>
            <w:tcW w:w="1163" w:type="dxa"/>
            <w:tcBorders>
              <w:top w:val="nil"/>
              <w:left w:val="nil"/>
              <w:bottom w:val="single" w:sz="8" w:space="0" w:color="auto"/>
              <w:right w:val="single" w:sz="8" w:space="0" w:color="auto"/>
            </w:tcBorders>
            <w:shd w:val="clear" w:color="auto" w:fill="auto"/>
            <w:tcMar>
              <w:left w:w="57" w:type="dxa"/>
              <w:right w:w="57" w:type="dxa"/>
            </w:tcMar>
            <w:vAlign w:val="center"/>
          </w:tcPr>
          <w:p w14:paraId="0D639EBA"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41CD00FD"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70ABC552"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0,0</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08BDCBB6" w14:textId="749EB10C" w:rsidR="00075B42" w:rsidRPr="00AB52E5" w:rsidRDefault="00075B42" w:rsidP="006C414F">
            <w:pPr>
              <w:widowControl w:val="0"/>
              <w:spacing w:after="0" w:line="240" w:lineRule="auto"/>
              <w:rPr>
                <w:rFonts w:ascii="Times New Roman" w:eastAsia="Times New Roman" w:hAnsi="Times New Roman" w:cs="Times New Roman"/>
                <w:sz w:val="20"/>
                <w:szCs w:val="20"/>
                <w:highlight w:val="yellow"/>
                <w:lang w:eastAsia="ru-RU"/>
              </w:rPr>
            </w:pPr>
            <w:bookmarkStart w:id="4" w:name="_GoBack"/>
            <w:bookmarkEnd w:id="4"/>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743CAE66"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0,0%</w:t>
            </w:r>
          </w:p>
        </w:tc>
      </w:tr>
      <w:tr w:rsidR="00DF0E6E" w:rsidRPr="00DF0E6E" w14:paraId="3F417029" w14:textId="77777777" w:rsidTr="00AB52E5">
        <w:trPr>
          <w:trHeight w:val="315"/>
        </w:trPr>
        <w:tc>
          <w:tcPr>
            <w:tcW w:w="2990" w:type="dxa"/>
            <w:tcMar>
              <w:left w:w="57" w:type="dxa"/>
              <w:right w:w="57" w:type="dxa"/>
            </w:tcMar>
            <w:vAlign w:val="bottom"/>
          </w:tcPr>
          <w:p w14:paraId="09C9733E"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6. Доходы бюджетов от возврата бюджетами бюджетной системы Российской Федерации остатков целевых средств прошлых лет, а также от возврата организациями остатков субсидий прошлых лет</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1056BABD"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3 656,8</w:t>
            </w:r>
          </w:p>
        </w:tc>
        <w:tc>
          <w:tcPr>
            <w:tcW w:w="1163" w:type="dxa"/>
            <w:tcBorders>
              <w:top w:val="nil"/>
              <w:left w:val="nil"/>
              <w:bottom w:val="single" w:sz="8" w:space="0" w:color="auto"/>
              <w:right w:val="single" w:sz="8" w:space="0" w:color="auto"/>
            </w:tcBorders>
            <w:shd w:val="clear" w:color="auto" w:fill="auto"/>
            <w:tcMar>
              <w:left w:w="57" w:type="dxa"/>
              <w:right w:w="57" w:type="dxa"/>
            </w:tcMar>
            <w:vAlign w:val="center"/>
          </w:tcPr>
          <w:p w14:paraId="6A469463"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5 692,3</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30B78EDB"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5 756,8</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0CF028D3"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-64,5</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745AE224"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101,1%</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5DA287D2"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0,6%</w:t>
            </w:r>
          </w:p>
        </w:tc>
      </w:tr>
      <w:tr w:rsidR="00DF0E6E" w:rsidRPr="00DF0E6E" w14:paraId="68620EB2" w14:textId="77777777" w:rsidTr="00AB52E5">
        <w:trPr>
          <w:trHeight w:val="315"/>
        </w:trPr>
        <w:tc>
          <w:tcPr>
            <w:tcW w:w="2990" w:type="dxa"/>
            <w:tcMar>
              <w:left w:w="57" w:type="dxa"/>
              <w:right w:w="57" w:type="dxa"/>
            </w:tcMar>
            <w:vAlign w:val="bottom"/>
          </w:tcPr>
          <w:p w14:paraId="4C78ABD0"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7. Возврат остатков целевых средств прошлых лет</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4C641903"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-2 103,2</w:t>
            </w:r>
          </w:p>
        </w:tc>
        <w:tc>
          <w:tcPr>
            <w:tcW w:w="1163" w:type="dxa"/>
            <w:tcBorders>
              <w:top w:val="nil"/>
              <w:left w:val="nil"/>
              <w:bottom w:val="single" w:sz="8" w:space="0" w:color="auto"/>
              <w:right w:val="single" w:sz="8" w:space="0" w:color="auto"/>
            </w:tcBorders>
            <w:shd w:val="clear" w:color="auto" w:fill="auto"/>
            <w:tcMar>
              <w:left w:w="57" w:type="dxa"/>
              <w:right w:w="57" w:type="dxa"/>
            </w:tcMar>
            <w:vAlign w:val="center"/>
          </w:tcPr>
          <w:p w14:paraId="372068C0"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715F4D5D"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-159,3</w:t>
            </w:r>
          </w:p>
        </w:tc>
        <w:tc>
          <w:tcPr>
            <w:tcW w:w="1134" w:type="dxa"/>
            <w:tcBorders>
              <w:top w:val="nil"/>
              <w:left w:val="nil"/>
              <w:bottom w:val="single" w:sz="8" w:space="0" w:color="auto"/>
              <w:right w:val="single" w:sz="8" w:space="0" w:color="auto"/>
            </w:tcBorders>
            <w:shd w:val="clear" w:color="auto" w:fill="auto"/>
            <w:tcMar>
              <w:left w:w="57" w:type="dxa"/>
              <w:right w:w="57" w:type="dxa"/>
            </w:tcMar>
            <w:vAlign w:val="center"/>
          </w:tcPr>
          <w:p w14:paraId="7027CACA"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159,3</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419B97B3"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shd w:val="clear" w:color="auto" w:fill="auto"/>
            <w:tcMar>
              <w:left w:w="57" w:type="dxa"/>
              <w:right w:w="57" w:type="dxa"/>
            </w:tcMar>
            <w:vAlign w:val="center"/>
          </w:tcPr>
          <w:p w14:paraId="091792A9" w14:textId="77777777" w:rsidR="00075B42" w:rsidRPr="00DF0E6E" w:rsidRDefault="00075B42" w:rsidP="006C414F">
            <w:pPr>
              <w:widowControl w:val="0"/>
              <w:spacing w:after="0" w:line="240" w:lineRule="auto"/>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0,0%</w:t>
            </w:r>
          </w:p>
        </w:tc>
      </w:tr>
      <w:tr w:rsidR="00DF0E6E" w:rsidRPr="00DF0E6E" w14:paraId="76B5081B" w14:textId="77777777" w:rsidTr="00AB52E5">
        <w:trPr>
          <w:trHeight w:val="277"/>
        </w:trPr>
        <w:tc>
          <w:tcPr>
            <w:tcW w:w="2990" w:type="dxa"/>
            <w:shd w:val="clear" w:color="auto" w:fill="D9D9D9"/>
            <w:tcMar>
              <w:left w:w="57" w:type="dxa"/>
              <w:right w:w="57" w:type="dxa"/>
            </w:tcMar>
            <w:vAlign w:val="bottom"/>
          </w:tcPr>
          <w:p w14:paraId="14DAB070" w14:textId="77777777" w:rsidR="00075B42" w:rsidRPr="00DF0E6E" w:rsidRDefault="00075B42" w:rsidP="006C414F">
            <w:pPr>
              <w:widowControl w:val="0"/>
              <w:spacing w:after="0" w:line="240" w:lineRule="auto"/>
              <w:ind w:firstLine="709"/>
              <w:jc w:val="center"/>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Итого доходов:</w:t>
            </w:r>
          </w:p>
        </w:tc>
        <w:tc>
          <w:tcPr>
            <w:tcW w:w="1134" w:type="dxa"/>
            <w:tcBorders>
              <w:top w:val="nil"/>
              <w:left w:val="nil"/>
              <w:bottom w:val="single" w:sz="8" w:space="0" w:color="auto"/>
              <w:right w:val="single" w:sz="8" w:space="0" w:color="auto"/>
            </w:tcBorders>
            <w:shd w:val="clear" w:color="000000" w:fill="C0C0C0"/>
            <w:tcMar>
              <w:left w:w="57" w:type="dxa"/>
              <w:right w:w="57" w:type="dxa"/>
            </w:tcMar>
            <w:vAlign w:val="center"/>
          </w:tcPr>
          <w:p w14:paraId="24AF7023" w14:textId="77777777" w:rsidR="00075B42" w:rsidRPr="00DF0E6E" w:rsidRDefault="00075B42"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840 517,8</w:t>
            </w:r>
          </w:p>
        </w:tc>
        <w:tc>
          <w:tcPr>
            <w:tcW w:w="1163" w:type="dxa"/>
            <w:tcBorders>
              <w:top w:val="nil"/>
              <w:left w:val="nil"/>
              <w:bottom w:val="single" w:sz="8" w:space="0" w:color="auto"/>
              <w:right w:val="single" w:sz="8" w:space="0" w:color="auto"/>
            </w:tcBorders>
            <w:shd w:val="clear" w:color="000000" w:fill="C0C0C0"/>
            <w:tcMar>
              <w:left w:w="57" w:type="dxa"/>
              <w:right w:w="57" w:type="dxa"/>
            </w:tcMar>
            <w:vAlign w:val="center"/>
          </w:tcPr>
          <w:p w14:paraId="796DB212" w14:textId="77777777" w:rsidR="00075B42" w:rsidRPr="00DF0E6E" w:rsidRDefault="00075B42"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1 171 886,2</w:t>
            </w:r>
          </w:p>
        </w:tc>
        <w:tc>
          <w:tcPr>
            <w:tcW w:w="1134" w:type="dxa"/>
            <w:tcBorders>
              <w:top w:val="nil"/>
              <w:left w:val="nil"/>
              <w:bottom w:val="single" w:sz="8" w:space="0" w:color="auto"/>
              <w:right w:val="single" w:sz="8" w:space="0" w:color="auto"/>
            </w:tcBorders>
            <w:shd w:val="clear" w:color="000000" w:fill="C0C0C0"/>
            <w:tcMar>
              <w:left w:w="57" w:type="dxa"/>
              <w:right w:w="57" w:type="dxa"/>
            </w:tcMar>
            <w:vAlign w:val="center"/>
          </w:tcPr>
          <w:p w14:paraId="0055680F" w14:textId="77777777" w:rsidR="00075B42" w:rsidRPr="00DF0E6E" w:rsidRDefault="00075B42"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1 037 985,4</w:t>
            </w:r>
          </w:p>
        </w:tc>
        <w:tc>
          <w:tcPr>
            <w:tcW w:w="1134" w:type="dxa"/>
            <w:tcBorders>
              <w:top w:val="nil"/>
              <w:left w:val="nil"/>
              <w:bottom w:val="single" w:sz="8" w:space="0" w:color="auto"/>
              <w:right w:val="single" w:sz="8" w:space="0" w:color="auto"/>
            </w:tcBorders>
            <w:shd w:val="clear" w:color="000000" w:fill="C0C0C0"/>
            <w:tcMar>
              <w:left w:w="57" w:type="dxa"/>
              <w:right w:w="57" w:type="dxa"/>
            </w:tcMar>
            <w:vAlign w:val="center"/>
          </w:tcPr>
          <w:p w14:paraId="6785C351" w14:textId="77777777" w:rsidR="00075B42" w:rsidRPr="00DF0E6E" w:rsidRDefault="00075B42"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133 900,7</w:t>
            </w:r>
          </w:p>
        </w:tc>
        <w:tc>
          <w:tcPr>
            <w:tcW w:w="992" w:type="dxa"/>
            <w:tcBorders>
              <w:top w:val="nil"/>
              <w:left w:val="nil"/>
              <w:bottom w:val="single" w:sz="8" w:space="0" w:color="auto"/>
              <w:right w:val="single" w:sz="8" w:space="0" w:color="auto"/>
            </w:tcBorders>
            <w:shd w:val="clear" w:color="000000" w:fill="C0C0C0"/>
            <w:tcMar>
              <w:left w:w="57" w:type="dxa"/>
              <w:right w:w="57" w:type="dxa"/>
            </w:tcMar>
            <w:vAlign w:val="center"/>
          </w:tcPr>
          <w:p w14:paraId="11A2D94A" w14:textId="77777777" w:rsidR="00075B42" w:rsidRPr="00DF0E6E" w:rsidRDefault="00075B42"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88,6%</w:t>
            </w:r>
          </w:p>
        </w:tc>
        <w:tc>
          <w:tcPr>
            <w:tcW w:w="992" w:type="dxa"/>
            <w:tcBorders>
              <w:top w:val="nil"/>
              <w:left w:val="nil"/>
              <w:bottom w:val="single" w:sz="8" w:space="0" w:color="auto"/>
              <w:right w:val="single" w:sz="8" w:space="0" w:color="auto"/>
            </w:tcBorders>
            <w:shd w:val="clear" w:color="000000" w:fill="C0C0C0"/>
            <w:tcMar>
              <w:left w:w="57" w:type="dxa"/>
              <w:right w:w="57" w:type="dxa"/>
            </w:tcMar>
            <w:vAlign w:val="center"/>
          </w:tcPr>
          <w:p w14:paraId="2F76AC19" w14:textId="77777777" w:rsidR="00075B42" w:rsidRPr="00DF0E6E" w:rsidRDefault="00075B42"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100,0%</w:t>
            </w:r>
          </w:p>
        </w:tc>
      </w:tr>
    </w:tbl>
    <w:p w14:paraId="0AF5EBA9" w14:textId="77777777" w:rsidR="005164B0" w:rsidRPr="00DF0E6E" w:rsidRDefault="005164B0" w:rsidP="006C414F">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D3B012D" w14:textId="77777777" w:rsidR="00075B42" w:rsidRPr="00DF0E6E" w:rsidRDefault="00075B42" w:rsidP="006C414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b/>
          <w:sz w:val="24"/>
          <w:szCs w:val="24"/>
          <w:lang w:eastAsia="ru-RU"/>
        </w:rPr>
        <w:t>Налоговые и неналоговые доходы</w:t>
      </w:r>
    </w:p>
    <w:p w14:paraId="1BA8E29B" w14:textId="77777777" w:rsidR="00075B42" w:rsidRPr="00DF0E6E" w:rsidRDefault="00075B42" w:rsidP="006C414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390A242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сравнении с исполнением за 2021 год увеличение налоговых и неналоговых поступлений в 2022 году составило </w:t>
      </w:r>
      <w:r w:rsidRPr="00DF0E6E">
        <w:rPr>
          <w:rFonts w:ascii="Times New Roman" w:eastAsia="Times New Roman" w:hAnsi="Times New Roman" w:cs="Times New Roman"/>
          <w:b/>
          <w:sz w:val="24"/>
          <w:szCs w:val="24"/>
          <w:lang w:eastAsia="ru-RU"/>
        </w:rPr>
        <w:t>18 755,2</w:t>
      </w:r>
      <w:r w:rsidRPr="00DF0E6E">
        <w:rPr>
          <w:rFonts w:ascii="Times New Roman" w:eastAsia="Times New Roman" w:hAnsi="Times New Roman" w:cs="Times New Roman"/>
          <w:sz w:val="24"/>
          <w:szCs w:val="24"/>
          <w:lang w:eastAsia="ru-RU"/>
        </w:rPr>
        <w:t xml:space="preserve"> тыс. руб. (фактическое поступление за 2021 год – 228 786,3 тыс. руб., за 2022 год – 247 541,5 тыс. руб.). </w:t>
      </w:r>
    </w:p>
    <w:p w14:paraId="551AEAA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Наибольшее </w:t>
      </w:r>
      <w:r w:rsidRPr="00DF0E6E">
        <w:rPr>
          <w:rFonts w:ascii="Times New Roman" w:eastAsia="Times New Roman" w:hAnsi="Times New Roman" w:cs="Times New Roman"/>
          <w:sz w:val="24"/>
          <w:szCs w:val="24"/>
          <w:u w:val="single"/>
          <w:lang w:eastAsia="ru-RU"/>
        </w:rPr>
        <w:t>увеличение</w:t>
      </w:r>
      <w:r w:rsidRPr="00DF0E6E">
        <w:rPr>
          <w:rFonts w:ascii="Times New Roman" w:eastAsia="Times New Roman" w:hAnsi="Times New Roman" w:cs="Times New Roman"/>
          <w:sz w:val="24"/>
          <w:szCs w:val="24"/>
          <w:lang w:eastAsia="ru-RU"/>
        </w:rPr>
        <w:t xml:space="preserve"> поступлений произошло по следующим видам доходов:</w:t>
      </w:r>
    </w:p>
    <w:p w14:paraId="04A9D341"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_Hlk125715414"/>
      <w:r w:rsidRPr="00DF0E6E">
        <w:rPr>
          <w:rFonts w:ascii="Times New Roman" w:eastAsia="Times New Roman" w:hAnsi="Times New Roman" w:cs="Times New Roman"/>
          <w:sz w:val="24"/>
          <w:szCs w:val="24"/>
          <w:lang w:eastAsia="ru-RU"/>
        </w:rPr>
        <w:t xml:space="preserve">- налогу на доходы физических лиц на </w:t>
      </w:r>
      <w:r w:rsidRPr="00DF0E6E">
        <w:rPr>
          <w:rFonts w:ascii="Times New Roman" w:eastAsia="Times New Roman" w:hAnsi="Times New Roman" w:cs="Times New Roman"/>
          <w:b/>
          <w:sz w:val="24"/>
          <w:szCs w:val="24"/>
          <w:lang w:eastAsia="ru-RU"/>
        </w:rPr>
        <w:t>13 031,4</w:t>
      </w:r>
      <w:r w:rsidRPr="00DF0E6E">
        <w:rPr>
          <w:rFonts w:ascii="Times New Roman" w:eastAsia="Times New Roman" w:hAnsi="Times New Roman" w:cs="Times New Roman"/>
          <w:sz w:val="24"/>
          <w:szCs w:val="24"/>
          <w:lang w:eastAsia="ru-RU"/>
        </w:rPr>
        <w:t xml:space="preserve"> тыс. руб. (в связи с ростом доходов физических лиц);</w:t>
      </w:r>
      <w:bookmarkEnd w:id="5"/>
    </w:p>
    <w:p w14:paraId="021A2761"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налогу, взимаемому в связи с применением упрощенной системы налогообложения, на </w:t>
      </w:r>
      <w:r w:rsidRPr="00DF0E6E">
        <w:rPr>
          <w:rFonts w:ascii="Times New Roman" w:eastAsia="Times New Roman" w:hAnsi="Times New Roman" w:cs="Times New Roman"/>
          <w:b/>
          <w:bCs/>
          <w:sz w:val="24"/>
          <w:szCs w:val="24"/>
          <w:lang w:eastAsia="ru-RU"/>
        </w:rPr>
        <w:t>8 998,2</w:t>
      </w:r>
      <w:r w:rsidRPr="00DF0E6E">
        <w:rPr>
          <w:rFonts w:ascii="Times New Roman" w:eastAsia="Times New Roman" w:hAnsi="Times New Roman" w:cs="Times New Roman"/>
          <w:sz w:val="24"/>
          <w:szCs w:val="24"/>
          <w:lang w:eastAsia="ru-RU"/>
        </w:rPr>
        <w:t xml:space="preserve"> тыс. руб. (в связи с увеличением количества плательщиков-мигрантов);</w:t>
      </w:r>
    </w:p>
    <w:p w14:paraId="406561A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доходам от уплаты акцизов на </w:t>
      </w:r>
      <w:r w:rsidRPr="00DF0E6E">
        <w:rPr>
          <w:rFonts w:ascii="Times New Roman" w:eastAsia="Times New Roman" w:hAnsi="Times New Roman" w:cs="Times New Roman"/>
          <w:b/>
          <w:sz w:val="24"/>
          <w:szCs w:val="24"/>
          <w:lang w:eastAsia="ru-RU"/>
        </w:rPr>
        <w:t>2 577,7</w:t>
      </w:r>
      <w:r w:rsidRPr="00DF0E6E">
        <w:rPr>
          <w:rFonts w:ascii="Times New Roman" w:eastAsia="Times New Roman" w:hAnsi="Times New Roman" w:cs="Times New Roman"/>
          <w:sz w:val="24"/>
          <w:szCs w:val="24"/>
          <w:lang w:eastAsia="ru-RU"/>
        </w:rPr>
        <w:t xml:space="preserve"> тыс. руб. (в связи с увеличением </w:t>
      </w:r>
      <w:bookmarkStart w:id="6" w:name="_Hlk126068583"/>
      <w:r w:rsidRPr="00DF0E6E">
        <w:rPr>
          <w:rFonts w:ascii="Times New Roman" w:eastAsia="Times New Roman" w:hAnsi="Times New Roman" w:cs="Times New Roman"/>
          <w:sz w:val="24"/>
          <w:szCs w:val="24"/>
          <w:lang w:eastAsia="ru-RU"/>
        </w:rPr>
        <w:t>объема производства подакцизной продукции</w:t>
      </w:r>
      <w:bookmarkEnd w:id="6"/>
      <w:r w:rsidRPr="00DF0E6E">
        <w:rPr>
          <w:rFonts w:ascii="Times New Roman" w:eastAsia="Times New Roman" w:hAnsi="Times New Roman" w:cs="Times New Roman"/>
          <w:sz w:val="24"/>
          <w:szCs w:val="24"/>
          <w:lang w:eastAsia="ru-RU"/>
        </w:rPr>
        <w:t xml:space="preserve">); </w:t>
      </w:r>
    </w:p>
    <w:p w14:paraId="0C5FD3A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налогу на имущество физических лиц на </w:t>
      </w:r>
      <w:r w:rsidRPr="00DF0E6E">
        <w:rPr>
          <w:rFonts w:ascii="Times New Roman" w:eastAsia="Times New Roman" w:hAnsi="Times New Roman" w:cs="Times New Roman"/>
          <w:b/>
          <w:sz w:val="24"/>
          <w:szCs w:val="24"/>
          <w:lang w:eastAsia="ru-RU"/>
        </w:rPr>
        <w:t>4 405,4</w:t>
      </w:r>
      <w:r w:rsidRPr="00DF0E6E">
        <w:rPr>
          <w:rFonts w:ascii="Times New Roman" w:eastAsia="Times New Roman" w:hAnsi="Times New Roman" w:cs="Times New Roman"/>
          <w:sz w:val="24"/>
          <w:szCs w:val="24"/>
          <w:lang w:eastAsia="ru-RU"/>
        </w:rPr>
        <w:t xml:space="preserve"> тыс. руб. (в связи с погашением недоимки в большем объеме);</w:t>
      </w:r>
    </w:p>
    <w:p w14:paraId="5346AC6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доходам от оказания платных услуг (работ) и компенсации затрат государства на </w:t>
      </w:r>
      <w:r w:rsidRPr="00DF0E6E">
        <w:rPr>
          <w:rFonts w:ascii="Times New Roman" w:eastAsia="Times New Roman" w:hAnsi="Times New Roman" w:cs="Times New Roman"/>
          <w:b/>
          <w:sz w:val="24"/>
          <w:szCs w:val="24"/>
          <w:lang w:eastAsia="ru-RU"/>
        </w:rPr>
        <w:t xml:space="preserve">1 958,2 </w:t>
      </w:r>
      <w:r w:rsidRPr="00DF0E6E">
        <w:rPr>
          <w:rFonts w:ascii="Times New Roman" w:eastAsia="Times New Roman" w:hAnsi="Times New Roman" w:cs="Times New Roman"/>
          <w:sz w:val="24"/>
          <w:szCs w:val="24"/>
          <w:lang w:eastAsia="ru-RU"/>
        </w:rPr>
        <w:t>тыс. руб. (в 2021 году отсутствовали поступления от возмещения расходов, понесенных в связи с эксплуатацией имущества городского поселения, поскольку до конца 2021 года в бюджете городского поселения не были предусмотрены бюджетные ассигнования на содержание, техническое обслуживание и технический ремонт нежилых помещений (как пустующих, так и переданных в аренду), что привело к невозможности выставления счетов арендаторам на возмещение понесенных расходов (в связи с отсутствием таковых у муниципального образования);</w:t>
      </w:r>
    </w:p>
    <w:p w14:paraId="5951520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lastRenderedPageBreak/>
        <w:t xml:space="preserve">- штрафам, санкциям, возмещению ущерба на </w:t>
      </w:r>
      <w:r w:rsidRPr="00DF0E6E">
        <w:rPr>
          <w:rFonts w:ascii="Times New Roman" w:eastAsia="Times New Roman" w:hAnsi="Times New Roman" w:cs="Times New Roman"/>
          <w:b/>
          <w:sz w:val="24"/>
          <w:szCs w:val="24"/>
          <w:lang w:eastAsia="ru-RU"/>
        </w:rPr>
        <w:t xml:space="preserve">5 401,4 </w:t>
      </w:r>
      <w:r w:rsidRPr="00DF0E6E">
        <w:rPr>
          <w:rFonts w:ascii="Times New Roman" w:eastAsia="Times New Roman" w:hAnsi="Times New Roman" w:cs="Times New Roman"/>
          <w:sz w:val="24"/>
          <w:szCs w:val="24"/>
          <w:lang w:eastAsia="ru-RU"/>
        </w:rPr>
        <w:t>тыс. руб. (в связи с увеличением в 2022 году поступлений неосновательного обогащения за использование земель без заключения договоров).</w:t>
      </w:r>
    </w:p>
    <w:p w14:paraId="1FC573A6"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Наряду с увеличением произошло </w:t>
      </w:r>
      <w:r w:rsidRPr="00DF0E6E">
        <w:rPr>
          <w:rFonts w:ascii="Times New Roman" w:eastAsia="Times New Roman" w:hAnsi="Times New Roman" w:cs="Times New Roman"/>
          <w:sz w:val="24"/>
          <w:szCs w:val="24"/>
          <w:u w:val="single"/>
          <w:lang w:eastAsia="ru-RU"/>
        </w:rPr>
        <w:t>снижение</w:t>
      </w:r>
      <w:r w:rsidRPr="00DF0E6E">
        <w:rPr>
          <w:rFonts w:ascii="Times New Roman" w:eastAsia="Times New Roman" w:hAnsi="Times New Roman" w:cs="Times New Roman"/>
          <w:sz w:val="24"/>
          <w:szCs w:val="24"/>
          <w:lang w:eastAsia="ru-RU"/>
        </w:rPr>
        <w:t xml:space="preserve"> поступлений по следующим видам доходов:</w:t>
      </w:r>
    </w:p>
    <w:p w14:paraId="74F2603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доходам от продажи материальных и нематериальных активов на </w:t>
      </w:r>
      <w:r w:rsidRPr="00DF0E6E">
        <w:rPr>
          <w:rFonts w:ascii="Times New Roman" w:eastAsia="Times New Roman" w:hAnsi="Times New Roman" w:cs="Times New Roman"/>
          <w:b/>
          <w:sz w:val="24"/>
          <w:szCs w:val="24"/>
          <w:lang w:eastAsia="ru-RU"/>
        </w:rPr>
        <w:t xml:space="preserve">7 253,6 </w:t>
      </w:r>
      <w:r w:rsidRPr="00DF0E6E">
        <w:rPr>
          <w:rFonts w:ascii="Times New Roman" w:eastAsia="Times New Roman" w:hAnsi="Times New Roman" w:cs="Times New Roman"/>
          <w:sz w:val="24"/>
          <w:szCs w:val="24"/>
          <w:lang w:eastAsia="ru-RU"/>
        </w:rPr>
        <w:t>тыс. руб. (в связи с тем, что в 2021 году были проданы квартиры, находящиеся в собственности городского поселения, поступление в доход бюджета составило 7 329,6 тыс. руб.);</w:t>
      </w:r>
    </w:p>
    <w:p w14:paraId="116352E4"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прочим неналоговым доходам на </w:t>
      </w:r>
      <w:r w:rsidRPr="00DF0E6E">
        <w:rPr>
          <w:rFonts w:ascii="Times New Roman" w:eastAsia="Times New Roman" w:hAnsi="Times New Roman" w:cs="Times New Roman"/>
          <w:b/>
          <w:bCs/>
          <w:sz w:val="24"/>
          <w:szCs w:val="24"/>
          <w:lang w:eastAsia="ru-RU"/>
        </w:rPr>
        <w:t>8 946,9</w:t>
      </w:r>
      <w:r w:rsidRPr="00DF0E6E">
        <w:rPr>
          <w:rFonts w:ascii="Times New Roman" w:eastAsia="Times New Roman" w:hAnsi="Times New Roman" w:cs="Times New Roman"/>
          <w:sz w:val="24"/>
          <w:szCs w:val="24"/>
          <w:lang w:eastAsia="ru-RU"/>
        </w:rPr>
        <w:t xml:space="preserve"> тыс. руб. (в 2021 году в доход бюджета поступила компенсация за вырубку зеленых насаждений по договорам с ОАО РЖД на сумму более 9 700,0 тыс. руб.). </w:t>
      </w:r>
    </w:p>
    <w:p w14:paraId="2A6FAE0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Общий объем </w:t>
      </w:r>
      <w:r w:rsidRPr="00DF0E6E">
        <w:rPr>
          <w:rFonts w:ascii="Times New Roman" w:eastAsia="Times New Roman" w:hAnsi="Times New Roman" w:cs="Times New Roman"/>
          <w:b/>
          <w:bCs/>
          <w:sz w:val="24"/>
          <w:szCs w:val="24"/>
          <w:lang w:eastAsia="ru-RU"/>
        </w:rPr>
        <w:t>недоимки</w:t>
      </w:r>
      <w:r w:rsidRPr="00DF0E6E">
        <w:rPr>
          <w:rFonts w:ascii="Times New Roman" w:eastAsia="Times New Roman" w:hAnsi="Times New Roman" w:cs="Times New Roman"/>
          <w:sz w:val="24"/>
          <w:szCs w:val="24"/>
          <w:lang w:eastAsia="ru-RU"/>
        </w:rPr>
        <w:t xml:space="preserve"> (с учетом нормативов зачисления в бюджет поселения) по данным главных администраторов доходов налоговых и неналоговых поступлений за                          2022 год увеличился в целом на </w:t>
      </w:r>
      <w:r w:rsidRPr="00DF0E6E">
        <w:rPr>
          <w:rFonts w:ascii="Times New Roman" w:eastAsia="Times New Roman" w:hAnsi="Times New Roman" w:cs="Times New Roman"/>
          <w:b/>
          <w:sz w:val="24"/>
          <w:szCs w:val="24"/>
          <w:lang w:eastAsia="ru-RU"/>
        </w:rPr>
        <w:t xml:space="preserve">68 555,5 </w:t>
      </w:r>
      <w:r w:rsidRPr="00DF0E6E">
        <w:rPr>
          <w:rFonts w:ascii="Times New Roman" w:eastAsia="Times New Roman" w:hAnsi="Times New Roman" w:cs="Times New Roman"/>
          <w:sz w:val="24"/>
          <w:szCs w:val="24"/>
          <w:lang w:eastAsia="ru-RU"/>
        </w:rPr>
        <w:t xml:space="preserve">тыс. руб. и составил </w:t>
      </w:r>
      <w:r w:rsidRPr="00DF0E6E">
        <w:rPr>
          <w:rFonts w:ascii="Times New Roman" w:eastAsia="Times New Roman" w:hAnsi="Times New Roman" w:cs="Times New Roman"/>
          <w:b/>
          <w:bCs/>
          <w:sz w:val="24"/>
          <w:szCs w:val="24"/>
          <w:lang w:eastAsia="ru-RU"/>
        </w:rPr>
        <w:t>144 222,6</w:t>
      </w:r>
      <w:r w:rsidRPr="00DF0E6E">
        <w:rPr>
          <w:rFonts w:ascii="Times New Roman" w:eastAsia="Times New Roman" w:hAnsi="Times New Roman" w:cs="Times New Roman"/>
          <w:sz w:val="24"/>
          <w:szCs w:val="24"/>
          <w:lang w:eastAsia="ru-RU"/>
        </w:rPr>
        <w:t xml:space="preserve"> тыс. руб. </w:t>
      </w:r>
    </w:p>
    <w:p w14:paraId="1973002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Наибольшее </w:t>
      </w:r>
      <w:r w:rsidRPr="00DF0E6E">
        <w:rPr>
          <w:rFonts w:ascii="Times New Roman" w:eastAsia="Times New Roman" w:hAnsi="Times New Roman" w:cs="Times New Roman"/>
          <w:sz w:val="24"/>
          <w:szCs w:val="24"/>
          <w:u w:val="single"/>
          <w:lang w:eastAsia="ru-RU"/>
        </w:rPr>
        <w:t>увеличение</w:t>
      </w:r>
      <w:r w:rsidRPr="00DF0E6E">
        <w:rPr>
          <w:rFonts w:ascii="Times New Roman" w:eastAsia="Times New Roman" w:hAnsi="Times New Roman" w:cs="Times New Roman"/>
          <w:sz w:val="24"/>
          <w:szCs w:val="24"/>
          <w:lang w:eastAsia="ru-RU"/>
        </w:rPr>
        <w:t xml:space="preserve"> объема недоимки произошло:</w:t>
      </w:r>
    </w:p>
    <w:p w14:paraId="6BDAB7C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 увеличение на 46 038,2 тыс. руб. (по договорам с ООО «КПК» на аренду полигона оплата не поступает, идет судебное разбирательство);</w:t>
      </w:r>
    </w:p>
    <w:p w14:paraId="40CA448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по доходам, получаемым от штрафов, неустоек, пеней, уплаченных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включая пени за несвоевременное перечисление арендной платы за земельные участки – увеличение на 17 211,4 тыс. руб.;</w:t>
      </w:r>
    </w:p>
    <w:p w14:paraId="2AB4086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увеличение на 2 085,4 тыс. руб. вследствие невнесения в срок платежей рядом налогоплательщиков;</w:t>
      </w:r>
    </w:p>
    <w:p w14:paraId="57B3EA1B"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по налогу на имущество физических лиц – увеличение на 2 054,5 тыс. руб. в связи с несвоевременной оплатой налога отдельными плательщиками;</w:t>
      </w:r>
    </w:p>
    <w:p w14:paraId="2C28E39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по прочим поступлениям от использования имущества, находящегося в собственности городских поселений – увеличение на 1 206,2 тыс. руб. ввиду несвоевременного и не в полном объеме внесения оплаты нанимателями жилых помещений в многоквартирных домах по заключенным договорам найма.</w:t>
      </w:r>
    </w:p>
    <w:p w14:paraId="37B063F6"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Наряду с увеличением недоимки по неналоговым и неналоговым доходам произошло ее </w:t>
      </w:r>
      <w:r w:rsidRPr="00DF0E6E">
        <w:rPr>
          <w:rFonts w:ascii="Times New Roman" w:eastAsia="Times New Roman" w:hAnsi="Times New Roman" w:cs="Times New Roman"/>
          <w:sz w:val="24"/>
          <w:szCs w:val="24"/>
          <w:u w:val="single"/>
          <w:lang w:eastAsia="ru-RU"/>
        </w:rPr>
        <w:t>снижение</w:t>
      </w:r>
      <w:r w:rsidRPr="00DF0E6E">
        <w:rPr>
          <w:rFonts w:ascii="Times New Roman" w:eastAsia="Times New Roman" w:hAnsi="Times New Roman" w:cs="Times New Roman"/>
          <w:sz w:val="24"/>
          <w:szCs w:val="24"/>
          <w:lang w:eastAsia="ru-RU"/>
        </w:rPr>
        <w:t xml:space="preserve"> по налогу, взимаемому в связи с применением упрощенной системы налогообложения, на 129,2 тыс. руб. и земельному налогу с организаций на 1,9 тыс. руб.</w:t>
      </w:r>
    </w:p>
    <w:p w14:paraId="04F7A61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BAC86E5" w14:textId="501CBEFE" w:rsidR="00075B42" w:rsidRPr="00DF0E6E" w:rsidRDefault="00847214" w:rsidP="008472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Н</w:t>
      </w:r>
      <w:r w:rsidR="00075B42" w:rsidRPr="00DF0E6E">
        <w:rPr>
          <w:rFonts w:ascii="Times New Roman" w:eastAsia="Times New Roman" w:hAnsi="Times New Roman" w:cs="Times New Roman"/>
          <w:b/>
          <w:sz w:val="24"/>
          <w:szCs w:val="24"/>
          <w:u w:val="single"/>
          <w:lang w:eastAsia="ru-RU"/>
        </w:rPr>
        <w:t>алоговые доходы</w:t>
      </w:r>
      <w:r w:rsidR="00075B42" w:rsidRPr="00DF0E6E">
        <w:rPr>
          <w:rFonts w:ascii="Times New Roman" w:eastAsia="Times New Roman" w:hAnsi="Times New Roman" w:cs="Times New Roman"/>
          <w:b/>
          <w:sz w:val="24"/>
          <w:szCs w:val="24"/>
          <w:lang w:eastAsia="ru-RU"/>
        </w:rPr>
        <w:t>:</w:t>
      </w:r>
    </w:p>
    <w:p w14:paraId="14BFC94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1C9A34B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Налог на доходы физических лиц </w:t>
      </w:r>
      <w:r w:rsidRPr="00DF0E6E">
        <w:rPr>
          <w:rFonts w:ascii="Times New Roman" w:eastAsia="Times New Roman" w:hAnsi="Times New Roman" w:cs="Times New Roman"/>
          <w:sz w:val="24"/>
          <w:szCs w:val="24"/>
          <w:lang w:eastAsia="ru-RU"/>
        </w:rPr>
        <w:t>(КБК 18210102010010000110, 18210102020010000110, 1821010203</w:t>
      </w:r>
      <w:bookmarkStart w:id="7" w:name="_Hlk126062443"/>
      <w:r w:rsidRPr="00DF0E6E">
        <w:rPr>
          <w:rFonts w:ascii="Times New Roman" w:eastAsia="Times New Roman" w:hAnsi="Times New Roman" w:cs="Times New Roman"/>
          <w:sz w:val="24"/>
          <w:szCs w:val="24"/>
          <w:lang w:eastAsia="ru-RU"/>
        </w:rPr>
        <w:t>0010000110</w:t>
      </w:r>
      <w:bookmarkEnd w:id="7"/>
      <w:r w:rsidRPr="00DF0E6E">
        <w:rPr>
          <w:rFonts w:ascii="Times New Roman" w:eastAsia="Times New Roman" w:hAnsi="Times New Roman" w:cs="Times New Roman"/>
          <w:sz w:val="24"/>
          <w:szCs w:val="24"/>
          <w:lang w:eastAsia="ru-RU"/>
        </w:rPr>
        <w:t xml:space="preserve">, 18210102080010000110) – </w:t>
      </w:r>
      <w:r w:rsidRPr="00DF0E6E">
        <w:rPr>
          <w:rFonts w:ascii="Times New Roman" w:eastAsia="Times New Roman" w:hAnsi="Times New Roman" w:cs="Times New Roman"/>
          <w:b/>
          <w:sz w:val="24"/>
          <w:szCs w:val="24"/>
          <w:lang w:eastAsia="ru-RU"/>
        </w:rPr>
        <w:t>121 800,4</w:t>
      </w:r>
      <w:r w:rsidRPr="00DF0E6E">
        <w:rPr>
          <w:rFonts w:ascii="Times New Roman" w:eastAsia="Times New Roman" w:hAnsi="Times New Roman" w:cs="Times New Roman"/>
          <w:sz w:val="24"/>
          <w:szCs w:val="24"/>
          <w:lang w:eastAsia="ru-RU"/>
        </w:rPr>
        <w:t xml:space="preserve"> тыс.руб. при годовом плане </w:t>
      </w:r>
      <w:r w:rsidRPr="00DF0E6E">
        <w:rPr>
          <w:rFonts w:ascii="Times New Roman" w:eastAsia="Times New Roman" w:hAnsi="Times New Roman" w:cs="Times New Roman"/>
          <w:b/>
          <w:sz w:val="24"/>
          <w:szCs w:val="24"/>
          <w:lang w:eastAsia="ru-RU"/>
        </w:rPr>
        <w:t>118 556,0</w:t>
      </w:r>
      <w:r w:rsidRPr="00DF0E6E">
        <w:rPr>
          <w:rFonts w:ascii="Times New Roman" w:eastAsia="Times New Roman" w:hAnsi="Times New Roman" w:cs="Times New Roman"/>
          <w:sz w:val="24"/>
          <w:szCs w:val="24"/>
          <w:lang w:eastAsia="ru-RU"/>
        </w:rPr>
        <w:t xml:space="preserve"> тыс. руб. (исполнение на 102,7%). </w:t>
      </w:r>
    </w:p>
    <w:p w14:paraId="62E5FF1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за 2022 год занял 1 место и фактически составил 49,2% от суммы поступивших налоговых и неналоговых доходов бюджета городского поселения.</w:t>
      </w:r>
    </w:p>
    <w:p w14:paraId="2C78EE2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За 2021 год поступления от налога на доходы физических лиц также занимали                               1 место и составляли 47,5% (108 769,1 тыс. руб.) в структуре налоговых и неналоговых доходов бюджета городского поселения. Объем поступлений по налогу на доходы физических лиц за 2022 год по сравнению с поступлениями за 2021 год увеличился на 12,0% или на 13 031,4 тыс. руб. в связи с ростом доходов физических лиц.</w:t>
      </w:r>
    </w:p>
    <w:p w14:paraId="36560AB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lastRenderedPageBreak/>
        <w:t>Основными плательщиками налога в бюджет городского поселения за 2022 год являлись предприятия (учреждения, организации), чья деятельность относится к следующим видам:</w:t>
      </w:r>
    </w:p>
    <w:p w14:paraId="1DE6DF1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- 18,9% - деятельность железнодорожного транспорта: грузовые перевозки;</w:t>
      </w:r>
    </w:p>
    <w:p w14:paraId="3D081997"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- 11,9% - производство алюминия;</w:t>
      </w:r>
    </w:p>
    <w:p w14:paraId="7ACA993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_Hlk126572597"/>
      <w:r w:rsidRPr="00DF0E6E">
        <w:rPr>
          <w:rFonts w:ascii="Times New Roman" w:eastAsia="Times New Roman" w:hAnsi="Times New Roman" w:cs="Times New Roman"/>
          <w:sz w:val="24"/>
          <w:szCs w:val="24"/>
          <w:lang w:eastAsia="ru-RU"/>
        </w:rPr>
        <w:t>- 9,7% - образование дошкольное, образование основное общее, образование среднее общее, образование профессиональное среднее, образование высшее;</w:t>
      </w:r>
      <w:bookmarkEnd w:id="8"/>
    </w:p>
    <w:p w14:paraId="496480E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- 7,8% - </w:t>
      </w:r>
      <w:bookmarkStart w:id="9" w:name="_Hlk126572575"/>
      <w:r w:rsidRPr="00DF0E6E">
        <w:rPr>
          <w:rFonts w:ascii="Times New Roman" w:eastAsia="Times New Roman" w:hAnsi="Times New Roman" w:cs="Times New Roman"/>
          <w:sz w:val="24"/>
          <w:szCs w:val="24"/>
          <w:lang w:eastAsia="ru-RU"/>
        </w:rPr>
        <w:t>предоставление государственных услуг обществу, в том числе деятельность по обеспечению общественного порядка и безопасности, военной безопасности, пожарной безопасности;</w:t>
      </w:r>
    </w:p>
    <w:bookmarkEnd w:id="9"/>
    <w:p w14:paraId="2FB251D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- 5,2% - деятельность в области здравоохранения.</w:t>
      </w:r>
    </w:p>
    <w:p w14:paraId="66F9C3B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Объем недоимки в бюджет городского поселения (с учетом норматива зачисления) по данному налогу по отношению к 01.01.2022 увеличился на 48,0 тыс. руб. и по состоянию на 01.01.2023 (по данным администратора доходов) составил 2 570,0 тыс. руб. (на 01.01.2022 недоимка составляла 2 522,0 тыс. руб.).</w:t>
      </w:r>
    </w:p>
    <w:p w14:paraId="16D57EC6"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76D361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Акцизы по подакцизным товарам (продукции), производимым на территории Российской Федерации </w:t>
      </w:r>
      <w:r w:rsidRPr="00DF0E6E">
        <w:rPr>
          <w:rFonts w:ascii="Times New Roman" w:eastAsia="Times New Roman" w:hAnsi="Times New Roman" w:cs="Times New Roman"/>
          <w:sz w:val="24"/>
          <w:szCs w:val="24"/>
          <w:lang w:eastAsia="ru-RU"/>
        </w:rPr>
        <w:t xml:space="preserve">(КБК 00010302230010000110, 00010302240010000110, 00010302250010000110, 00010302260010000110) – </w:t>
      </w:r>
      <w:r w:rsidRPr="00DF0E6E">
        <w:rPr>
          <w:rFonts w:ascii="Times New Roman" w:eastAsia="Times New Roman" w:hAnsi="Times New Roman" w:cs="Times New Roman"/>
          <w:b/>
          <w:sz w:val="24"/>
          <w:szCs w:val="24"/>
          <w:lang w:eastAsia="ru-RU"/>
        </w:rPr>
        <w:t>16 207,1</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16 400,0</w:t>
      </w:r>
      <w:r w:rsidRPr="00DF0E6E">
        <w:rPr>
          <w:rFonts w:ascii="Times New Roman" w:eastAsia="Times New Roman" w:hAnsi="Times New Roman" w:cs="Times New Roman"/>
          <w:sz w:val="24"/>
          <w:szCs w:val="24"/>
          <w:lang w:eastAsia="ru-RU"/>
        </w:rPr>
        <w:t xml:space="preserve"> тыс. руб. (исполнение на 98,8%). </w:t>
      </w:r>
    </w:p>
    <w:p w14:paraId="53C1DB9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поступления от налогов на товары (работы, услуги), реализуемые на территории Российской Федерации, занимают 5 место и фактически составляют 6,5% от суммы поступивших налоговых и неналоговых доходов.</w:t>
      </w:r>
    </w:p>
    <w:p w14:paraId="4F12F126"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По итогам </w:t>
      </w:r>
      <w:r w:rsidRPr="00DF0E6E">
        <w:rPr>
          <w:rFonts w:ascii="Times New Roman" w:eastAsia="Times New Roman" w:hAnsi="Times New Roman" w:cs="Times New Roman"/>
          <w:sz w:val="24"/>
          <w:szCs w:val="24"/>
          <w:lang w:eastAsia="x-none"/>
        </w:rPr>
        <w:t>2021 года</w:t>
      </w:r>
      <w:r w:rsidRPr="00DF0E6E">
        <w:rPr>
          <w:rFonts w:ascii="Times New Roman" w:eastAsia="Times New Roman" w:hAnsi="Times New Roman" w:cs="Times New Roman"/>
          <w:sz w:val="24"/>
          <w:szCs w:val="24"/>
          <w:lang w:eastAsia="ru-RU"/>
        </w:rPr>
        <w:t xml:space="preserve"> данные поступления занимали 6 место и составляли 6,0% (13 629,5 тыс. руб.) в структуре налоговых и неналоговых доходов бюджета городского поселения.</w:t>
      </w:r>
    </w:p>
    <w:p w14:paraId="24BA13D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Объем поступлений от налогов на товары (работы, услуги), реализуемые на территории Российской Федерации, за 2022 год по сравнению с поступлениями </w:t>
      </w:r>
      <w:r w:rsidRPr="00DF0E6E">
        <w:rPr>
          <w:rFonts w:ascii="Times New Roman" w:eastAsia="Times New Roman" w:hAnsi="Times New Roman" w:cs="Times New Roman"/>
          <w:sz w:val="24"/>
          <w:szCs w:val="24"/>
          <w:lang w:eastAsia="x-none"/>
        </w:rPr>
        <w:t xml:space="preserve">за 2021 год </w:t>
      </w:r>
      <w:r w:rsidRPr="00DF0E6E">
        <w:rPr>
          <w:rFonts w:ascii="Times New Roman" w:eastAsia="Times New Roman" w:hAnsi="Times New Roman" w:cs="Times New Roman"/>
          <w:sz w:val="24"/>
          <w:szCs w:val="24"/>
          <w:lang w:eastAsia="ru-RU"/>
        </w:rPr>
        <w:t xml:space="preserve">увеличился на 18,9% (на 2 577,7 тыс. руб.) в связи с увеличением объема производства подакцизной продукции. </w:t>
      </w:r>
    </w:p>
    <w:p w14:paraId="11984BE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AA43E6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bookmarkStart w:id="10" w:name="_Hlk126567619"/>
      <w:r w:rsidRPr="00DF0E6E">
        <w:rPr>
          <w:rFonts w:ascii="Times New Roman" w:eastAsia="Times New Roman" w:hAnsi="Times New Roman" w:cs="Times New Roman"/>
          <w:b/>
          <w:sz w:val="24"/>
          <w:szCs w:val="24"/>
          <w:lang w:eastAsia="ru-RU"/>
        </w:rPr>
        <w:t>Налог, взимаемый в связи с применением упрощенной системы налогообложения</w:t>
      </w:r>
      <w:bookmarkEnd w:id="10"/>
      <w:r w:rsidRPr="00DF0E6E">
        <w:rPr>
          <w:rFonts w:ascii="Times New Roman" w:eastAsia="Times New Roman" w:hAnsi="Times New Roman" w:cs="Times New Roman"/>
          <w:sz w:val="24"/>
          <w:szCs w:val="24"/>
          <w:lang w:eastAsia="ru-RU"/>
        </w:rPr>
        <w:t xml:space="preserve"> (КБК 18210501011010000110, 18210501021010000110, 18210501050010000110) – </w:t>
      </w:r>
      <w:r w:rsidRPr="00DF0E6E">
        <w:rPr>
          <w:rFonts w:ascii="Times New Roman" w:eastAsia="Times New Roman" w:hAnsi="Times New Roman" w:cs="Times New Roman"/>
          <w:b/>
          <w:sz w:val="24"/>
          <w:szCs w:val="24"/>
          <w:lang w:eastAsia="ru-RU"/>
        </w:rPr>
        <w:t xml:space="preserve">28 025,1 </w:t>
      </w:r>
      <w:r w:rsidRPr="00DF0E6E">
        <w:rPr>
          <w:rFonts w:ascii="Times New Roman" w:eastAsia="Times New Roman" w:hAnsi="Times New Roman" w:cs="Times New Roman"/>
          <w:sz w:val="24"/>
          <w:szCs w:val="24"/>
          <w:lang w:eastAsia="ru-RU"/>
        </w:rPr>
        <w:t xml:space="preserve">тыс. руб. при годовом плане </w:t>
      </w:r>
      <w:r w:rsidRPr="00DF0E6E">
        <w:rPr>
          <w:rFonts w:ascii="Times New Roman" w:eastAsia="Times New Roman" w:hAnsi="Times New Roman" w:cs="Times New Roman"/>
          <w:b/>
          <w:sz w:val="24"/>
          <w:szCs w:val="24"/>
          <w:lang w:eastAsia="ru-RU"/>
        </w:rPr>
        <w:t>28 000,0</w:t>
      </w:r>
      <w:r w:rsidRPr="00DF0E6E">
        <w:rPr>
          <w:rFonts w:ascii="Times New Roman" w:eastAsia="Times New Roman" w:hAnsi="Times New Roman" w:cs="Times New Roman"/>
          <w:sz w:val="24"/>
          <w:szCs w:val="24"/>
          <w:lang w:eastAsia="ru-RU"/>
        </w:rPr>
        <w:t xml:space="preserve"> тыс. руб. (исполнение на 100,1%). В структуре налоговых и неналоговых доходов бюджета городского поселения данный источник занял 2 место и фактически составил 11,3% от суммы поступивших доходов.</w:t>
      </w:r>
    </w:p>
    <w:p w14:paraId="29FB91D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_Hlk126569037"/>
      <w:r w:rsidRPr="00DF0E6E">
        <w:rPr>
          <w:rFonts w:ascii="Times New Roman" w:eastAsia="Times New Roman" w:hAnsi="Times New Roman" w:cs="Times New Roman"/>
          <w:sz w:val="24"/>
          <w:szCs w:val="24"/>
          <w:lang w:eastAsia="ru-RU"/>
        </w:rPr>
        <w:t>Объем поступлений по налогу, взимаемому в связи с применением упрощенной системы налогообложения, за 2022 год по сравнению с поступлениями за 2021 год увеличился на 47,3% или на 8 998,2 тыс. руб. (за 2021 год поступления составили 19 026,9 тыс. руб. и занимали 3 место в структуре налоговых и неналоговых доходов) в связи с увеличением количества плательщиков-мигрантов.</w:t>
      </w:r>
    </w:p>
    <w:p w14:paraId="3316F8C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Основными плательщиками налога в бюджет городского поселения за 2022 год являлись предприятия (учреждения, организации, индивидуальные предприниматели), чья деятельность относится к следующим видам:</w:t>
      </w:r>
    </w:p>
    <w:p w14:paraId="135337C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- 46,7% - розничная торговля;</w:t>
      </w:r>
    </w:p>
    <w:p w14:paraId="7A8E7678"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- 7,6% - покупка и продажа собственного недвижимого имущества;</w:t>
      </w:r>
    </w:p>
    <w:p w14:paraId="4663E2D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- 5,7% - аренда и управление собственным или арендованным недвижимым имуществом.</w:t>
      </w:r>
    </w:p>
    <w:bookmarkEnd w:id="11"/>
    <w:p w14:paraId="01030923"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Объем недоимки в бюджет городского поселения (с учетом норматива зачисления) по данному налогу по отношению к 01.01.2022 сократился на 129,2 тыс. руб. и составил по состоянию на 01.01.2023 (по данным администратора доходов) 3 351,5 тыс. руб. (на 01.01.2022 недоимка 3 480,7 тыс. руб.).</w:t>
      </w:r>
    </w:p>
    <w:p w14:paraId="6C8236D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7DC51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Налог на имущество физических лиц </w:t>
      </w:r>
      <w:r w:rsidRPr="00DF0E6E">
        <w:rPr>
          <w:rFonts w:ascii="Times New Roman" w:eastAsia="Times New Roman" w:hAnsi="Times New Roman" w:cs="Times New Roman"/>
          <w:sz w:val="24"/>
          <w:szCs w:val="24"/>
          <w:lang w:eastAsia="ru-RU"/>
        </w:rPr>
        <w:t xml:space="preserve">(КБК 18210601030130000110) – </w:t>
      </w:r>
      <w:r w:rsidRPr="00DF0E6E">
        <w:rPr>
          <w:rFonts w:ascii="Times New Roman" w:eastAsia="Times New Roman" w:hAnsi="Times New Roman" w:cs="Times New Roman"/>
          <w:b/>
          <w:sz w:val="24"/>
          <w:szCs w:val="24"/>
          <w:lang w:eastAsia="ru-RU"/>
        </w:rPr>
        <w:t>19 116,0</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17 520,0</w:t>
      </w:r>
      <w:r w:rsidRPr="00DF0E6E">
        <w:rPr>
          <w:rFonts w:ascii="Times New Roman" w:eastAsia="Times New Roman" w:hAnsi="Times New Roman" w:cs="Times New Roman"/>
          <w:sz w:val="24"/>
          <w:szCs w:val="24"/>
          <w:lang w:eastAsia="ru-RU"/>
        </w:rPr>
        <w:t xml:space="preserve"> тыс. руб. (исполнение на 109,1%). Данный налог подлежит уплате за 2021 год по сроку не позднее 1 декабря 2022 года.</w:t>
      </w:r>
      <w:r w:rsidRPr="00DF0E6E">
        <w:rPr>
          <w:rFonts w:ascii="Times New Roman" w:eastAsia="Times New Roman" w:hAnsi="Times New Roman" w:cs="Times New Roman"/>
          <w:b/>
          <w:sz w:val="24"/>
          <w:szCs w:val="24"/>
          <w:lang w:eastAsia="ru-RU"/>
        </w:rPr>
        <w:t xml:space="preserve">   </w:t>
      </w:r>
    </w:p>
    <w:p w14:paraId="2600098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за 2022 год занял 3 место и фактически составил 7,7% от суммы поступивших за этот период налоговых и неналоговых доходов.</w:t>
      </w:r>
    </w:p>
    <w:p w14:paraId="6A79927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Поступления по данному налогу за 2022 год по сравнению с объемом поступлений за 2021 год увеличились на 29,9% или на 4 405,4 тыс. руб. в связи с погашением недоимки в большем объеме (за 2021 год поступления составили 14 710,6 тыс. руб. и занимали 5 место в структуре налоговых и неналоговых доходов).</w:t>
      </w:r>
    </w:p>
    <w:p w14:paraId="54F5FCE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Объем недоимки в бюджет городского поселения по данному налогу по отношению к 01.01.2022 увеличился на 2 054,5 тыс. руб. и по состоянию на 01.01.2023 (по данным администратора доходов) составил 8 041,3 тыс. руб. (на 01.01.2022 недоимка составляла 5 986,8 тыс. руб.).</w:t>
      </w:r>
    </w:p>
    <w:p w14:paraId="7BF44A43"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5D1E173"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bCs/>
          <w:sz w:val="24"/>
          <w:szCs w:val="24"/>
          <w:lang w:eastAsia="ru-RU"/>
        </w:rPr>
        <w:t>Земельный</w:t>
      </w:r>
      <w:r w:rsidRPr="00DF0E6E">
        <w:rPr>
          <w:rFonts w:ascii="Times New Roman" w:eastAsia="Times New Roman" w:hAnsi="Times New Roman" w:cs="Times New Roman"/>
          <w:b/>
          <w:sz w:val="24"/>
          <w:szCs w:val="24"/>
          <w:lang w:eastAsia="ru-RU"/>
        </w:rPr>
        <w:t xml:space="preserve"> налог</w:t>
      </w:r>
      <w:r w:rsidRPr="00DF0E6E">
        <w:rPr>
          <w:rFonts w:ascii="Times New Roman" w:eastAsia="Times New Roman" w:hAnsi="Times New Roman" w:cs="Times New Roman"/>
          <w:sz w:val="24"/>
          <w:szCs w:val="24"/>
          <w:lang w:eastAsia="ru-RU"/>
        </w:rPr>
        <w:t xml:space="preserve"> (КБК 18210606033130000110, 18210606043130000110) –             </w:t>
      </w:r>
      <w:r w:rsidRPr="00DF0E6E">
        <w:rPr>
          <w:rFonts w:ascii="Times New Roman" w:eastAsia="Times New Roman" w:hAnsi="Times New Roman" w:cs="Times New Roman"/>
          <w:b/>
          <w:sz w:val="24"/>
          <w:szCs w:val="24"/>
          <w:lang w:eastAsia="ru-RU"/>
        </w:rPr>
        <w:t>15 453,0</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15 522,6</w:t>
      </w:r>
      <w:r w:rsidRPr="00DF0E6E">
        <w:rPr>
          <w:rFonts w:ascii="Times New Roman" w:eastAsia="Times New Roman" w:hAnsi="Times New Roman" w:cs="Times New Roman"/>
          <w:sz w:val="24"/>
          <w:szCs w:val="24"/>
          <w:lang w:eastAsia="ru-RU"/>
        </w:rPr>
        <w:t xml:space="preserve"> тыс. руб. (исполнение на 97,9%).</w:t>
      </w:r>
    </w:p>
    <w:p w14:paraId="3FC2F562"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Для юридических лиц и физических лиц, являющихся индивидуальными предпринимателями (за земельные участки, используемые при осуществлении предпринимательской деятельности), срок уплаты авансовых платежей по земельному налогу установлен не позднее последнего числа месяца, следующего за истекшим отчетным периодом. По итогам налогового периода – не позднее 01 февраля года, следующего за истекшим налоговым периодом. Для прочих физических лиц – не позднее 01 декабря года, следующего за истекшим налоговым периодом.</w:t>
      </w:r>
    </w:p>
    <w:p w14:paraId="354C8D1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_Hlk126568863"/>
      <w:r w:rsidRPr="00DF0E6E">
        <w:rPr>
          <w:rFonts w:ascii="Times New Roman" w:eastAsia="Times New Roman" w:hAnsi="Times New Roman" w:cs="Times New Roman"/>
          <w:sz w:val="24"/>
          <w:szCs w:val="24"/>
          <w:lang w:eastAsia="ru-RU"/>
        </w:rPr>
        <w:t>Основными плательщиками земельного налога в бюджет городского поселения за          2022 год являлись предприятия (учреждения, организации), чья деятельность относится к следующим видам:</w:t>
      </w:r>
    </w:p>
    <w:p w14:paraId="54CC7E3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- 13,9% - деятельность больничных организаций, деятельность организаций санитарно-эпидемиологической службы, деятельность по уходу за престарелыми и инвалидами с обеспечением проживания;</w:t>
      </w:r>
    </w:p>
    <w:p w14:paraId="441226C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- 8,9% - образование дошкольное, образование основное общее, образование среднее общее, образование профессиональное среднее, образование высшее;</w:t>
      </w:r>
    </w:p>
    <w:p w14:paraId="07662EE8"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- 8,8% - деятельность инвестиционных фондов и аналогичных финансовых организаций;</w:t>
      </w:r>
    </w:p>
    <w:p w14:paraId="76223DD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- 6,9% - деятельность по эксплуатации автомобильных дорог и автомагистралей, транспортная обработка грузов;</w:t>
      </w:r>
    </w:p>
    <w:p w14:paraId="1AAC415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- 6,5% - производство алюминия;</w:t>
      </w:r>
    </w:p>
    <w:p w14:paraId="5D53A2C3"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- 6,1% - рыбоводство пресноводное.</w:t>
      </w:r>
    </w:p>
    <w:bookmarkEnd w:id="12"/>
    <w:p w14:paraId="6C97EBD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доходов бюджета городского поселения данный источник за 2022 год занял 6 место и фактически составил 6,2% от суммы поступивших налоговых и неналоговых доходов бюджета городского поселения.</w:t>
      </w:r>
    </w:p>
    <w:p w14:paraId="1B40024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Объем поступлений по земельному налогу за 2022 года по сравнению с объемом поступлений за 2021 год сократился на 0,4% или на 69,6 тыс. руб. (за 2021 год поступления занимали 4 место в структуре налоговых и неналоговых доходов и составляли 15 522,6 тыс. руб.) в связи с тем, что в 2021 году налогоплательщиком была погашена задолженность 2020 года. </w:t>
      </w:r>
    </w:p>
    <w:p w14:paraId="01A54AC6"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Объем недоимки в бюджет городского поселения по данному налогу по отношению к 01.01.2022 увеличился на 14,5 тыс. руб. и по состоянию на 01.01.2023 (по данным администратора доходов) составил 525,4 тыс. руб. (на 01.01.2022 недоимка составляла          670,0 тыс. руб.). </w:t>
      </w:r>
    </w:p>
    <w:p w14:paraId="3D3238A4"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14:paraId="4AB3B396"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lastRenderedPageBreak/>
        <w:t xml:space="preserve">• </w:t>
      </w:r>
      <w:r w:rsidRPr="00DF0E6E">
        <w:rPr>
          <w:rFonts w:ascii="Times New Roman" w:eastAsia="Times New Roman" w:hAnsi="Times New Roman" w:cs="Times New Roman"/>
          <w:b/>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sidRPr="00DF0E6E">
        <w:rPr>
          <w:rFonts w:ascii="Times New Roman" w:eastAsia="Times New Roman" w:hAnsi="Times New Roman" w:cs="Times New Roman"/>
          <w:sz w:val="24"/>
          <w:szCs w:val="24"/>
          <w:lang w:eastAsia="ru-RU"/>
        </w:rPr>
        <w:t xml:space="preserve">                                                      (КБК 00010807175011000110) – </w:t>
      </w:r>
      <w:r w:rsidRPr="00DF0E6E">
        <w:rPr>
          <w:rFonts w:ascii="Times New Roman" w:eastAsia="Times New Roman" w:hAnsi="Times New Roman" w:cs="Times New Roman"/>
          <w:b/>
          <w:bCs/>
          <w:sz w:val="24"/>
          <w:szCs w:val="24"/>
          <w:lang w:eastAsia="ru-RU"/>
        </w:rPr>
        <w:t xml:space="preserve">1,6 </w:t>
      </w:r>
      <w:r w:rsidRPr="00DF0E6E">
        <w:rPr>
          <w:rFonts w:ascii="Times New Roman" w:eastAsia="Times New Roman" w:hAnsi="Times New Roman" w:cs="Times New Roman"/>
          <w:sz w:val="24"/>
          <w:szCs w:val="24"/>
          <w:lang w:eastAsia="ru-RU"/>
        </w:rPr>
        <w:t xml:space="preserve">тыс. руб. </w:t>
      </w:r>
      <w:bookmarkStart w:id="13" w:name="_Hlk125728389"/>
      <w:r w:rsidRPr="00DF0E6E">
        <w:rPr>
          <w:rFonts w:ascii="Times New Roman" w:eastAsia="Times New Roman" w:hAnsi="Times New Roman" w:cs="Times New Roman"/>
          <w:sz w:val="24"/>
          <w:szCs w:val="24"/>
          <w:lang w:eastAsia="ru-RU"/>
        </w:rPr>
        <w:t xml:space="preserve">при годовом плане </w:t>
      </w:r>
      <w:r w:rsidRPr="00DF0E6E">
        <w:rPr>
          <w:rFonts w:ascii="Times New Roman" w:eastAsia="Times New Roman" w:hAnsi="Times New Roman" w:cs="Times New Roman"/>
          <w:b/>
          <w:sz w:val="24"/>
          <w:szCs w:val="24"/>
          <w:lang w:eastAsia="ru-RU"/>
        </w:rPr>
        <w:t>1,6</w:t>
      </w:r>
      <w:r w:rsidRPr="00DF0E6E">
        <w:rPr>
          <w:rFonts w:ascii="Times New Roman" w:eastAsia="Times New Roman" w:hAnsi="Times New Roman" w:cs="Times New Roman"/>
          <w:sz w:val="24"/>
          <w:szCs w:val="24"/>
          <w:lang w:eastAsia="ru-RU"/>
        </w:rPr>
        <w:t xml:space="preserve"> тыс. руб. поступления носят заявительный характер.</w:t>
      </w:r>
      <w:bookmarkEnd w:id="13"/>
    </w:p>
    <w:p w14:paraId="6AFD55C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3D0E720" w14:textId="77777777" w:rsidR="00075B42" w:rsidRPr="00DF0E6E" w:rsidRDefault="00075B42" w:rsidP="008472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b/>
          <w:sz w:val="24"/>
          <w:szCs w:val="24"/>
          <w:u w:val="single"/>
          <w:lang w:eastAsia="ru-RU"/>
        </w:rPr>
        <w:t>Неналоговые доходы</w:t>
      </w:r>
      <w:r w:rsidRPr="00DF0E6E">
        <w:rPr>
          <w:rFonts w:ascii="Times New Roman" w:eastAsia="Times New Roman" w:hAnsi="Times New Roman" w:cs="Times New Roman"/>
          <w:b/>
          <w:sz w:val="24"/>
          <w:szCs w:val="24"/>
          <w:lang w:eastAsia="ru-RU"/>
        </w:rPr>
        <w:t>:</w:t>
      </w:r>
    </w:p>
    <w:p w14:paraId="503F67B4"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2B7A3D4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DF0E6E">
        <w:rPr>
          <w:rFonts w:ascii="Times New Roman" w:eastAsia="Times New Roman" w:hAnsi="Times New Roman" w:cs="Times New Roman"/>
          <w:sz w:val="24"/>
          <w:szCs w:val="24"/>
          <w:lang w:eastAsia="ru-RU"/>
        </w:rPr>
        <w:t xml:space="preserve"> (КБК 00011105013130000120) –           </w:t>
      </w:r>
      <w:r w:rsidRPr="00DF0E6E">
        <w:rPr>
          <w:rFonts w:ascii="Times New Roman" w:eastAsia="Times New Roman" w:hAnsi="Times New Roman" w:cs="Times New Roman"/>
          <w:b/>
          <w:sz w:val="24"/>
          <w:szCs w:val="24"/>
          <w:lang w:eastAsia="ru-RU"/>
        </w:rPr>
        <w:t>17 306,1</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17 993,3</w:t>
      </w:r>
      <w:r w:rsidRPr="00DF0E6E">
        <w:rPr>
          <w:rFonts w:ascii="Times New Roman" w:eastAsia="Times New Roman" w:hAnsi="Times New Roman" w:cs="Times New Roman"/>
          <w:sz w:val="24"/>
          <w:szCs w:val="24"/>
          <w:lang w:eastAsia="ru-RU"/>
        </w:rPr>
        <w:t xml:space="preserve"> тыс. руб. (исполнение на 96,2%).</w:t>
      </w:r>
    </w:p>
    <w:p w14:paraId="0B8CD0C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занимает 4 место и фактически составляет 7,0% от суммы поступивших налоговых и неналоговых доходов.</w:t>
      </w:r>
    </w:p>
    <w:p w14:paraId="3432979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sz w:val="24"/>
          <w:szCs w:val="24"/>
          <w:lang w:eastAsia="ru-RU"/>
        </w:rPr>
        <w:t>Объем поступлений по данному виду неналоговых доходов за 2022 год по сравнению с поступлениями за 2021 год уменьшился на 13,6% или на 2 732,1 тыс. руб. (за 2021 год поступления составили 20 038,3 тыс. руб.)</w:t>
      </w:r>
      <w:r w:rsidRPr="00DF0E6E">
        <w:rPr>
          <w:rFonts w:ascii="Times New Roman" w:eastAsia="Times New Roman" w:hAnsi="Times New Roman" w:cs="Times New Roman"/>
          <w:bCs/>
          <w:sz w:val="24"/>
          <w:szCs w:val="24"/>
          <w:lang w:eastAsia="ru-RU"/>
        </w:rPr>
        <w:t>.</w:t>
      </w:r>
    </w:p>
    <w:p w14:paraId="13EF781F" w14:textId="77777777" w:rsidR="00075B42" w:rsidRPr="00DF0E6E" w:rsidRDefault="00075B42" w:rsidP="006C414F">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Общий объем </w:t>
      </w:r>
      <w:r w:rsidRPr="00DF0E6E">
        <w:rPr>
          <w:rFonts w:ascii="Times New Roman" w:eastAsia="Times New Roman" w:hAnsi="Times New Roman" w:cs="Times New Roman"/>
          <w:bCs/>
          <w:sz w:val="24"/>
          <w:szCs w:val="24"/>
          <w:lang w:eastAsia="ru-RU"/>
        </w:rPr>
        <w:t>недоимки</w:t>
      </w:r>
      <w:r w:rsidRPr="00DF0E6E">
        <w:rPr>
          <w:rFonts w:ascii="Times New Roman" w:eastAsia="Times New Roman" w:hAnsi="Times New Roman" w:cs="Times New Roman"/>
          <w:sz w:val="24"/>
          <w:szCs w:val="24"/>
          <w:lang w:eastAsia="ru-RU"/>
        </w:rPr>
        <w:t xml:space="preserve"> (с учетом норматива зачисления в бюджет 50%) по состоянию на 01.01.2023 составляет 9 020,1 тыс. руб., на 01.01.2022 недоимка составляла 6 934,7 тыс. руб. Увеличение недоимки на 2 085,4 тыс. руб. произошло вследствие невнесения платежей рядом налогоплательщиков</w:t>
      </w:r>
      <w:bookmarkStart w:id="14" w:name="_Hlk119401771"/>
      <w:bookmarkStart w:id="15" w:name="_Hlk119401880"/>
    </w:p>
    <w:p w14:paraId="64DFEA11"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По всем должникам ведется претензионная работа, поданы иски в суд для взыскания задолженности. За 2022 год должникам предъявлено 209 претензий на сумму 4 210,5 тыс. руб. (с учетом норматива зачисления в бюджет 50%); удовлетворено 69 претензий на сумму                   903,5 тыс. руб. (с учетом норматива зачисления в бюджет 50%). В результате ведения претензионно-исковой работы по претензиям и искам предыдущих лет за 2022 год поступило арендной платы и пени на сумму 742,4 тыс. руб. (с учетом норматива зачисления в бюджет 50%).</w:t>
      </w:r>
    </w:p>
    <w:p w14:paraId="7D237FD7"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Действующих договоров аренды земли:</w:t>
      </w:r>
    </w:p>
    <w:p w14:paraId="55EC4A0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на 01.01.2022 – 3217;</w:t>
      </w:r>
    </w:p>
    <w:p w14:paraId="64DFB53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на 01.01.2023 – 3299.</w:t>
      </w:r>
    </w:p>
    <w:bookmarkEnd w:id="14"/>
    <w:bookmarkEnd w:id="15"/>
    <w:p w14:paraId="75390428"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7615D4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w:t>
      </w:r>
      <w:r w:rsidRPr="00DF0E6E">
        <w:rPr>
          <w:rFonts w:ascii="Times New Roman" w:eastAsia="Times New Roman" w:hAnsi="Times New Roman" w:cs="Times New Roman"/>
          <w:sz w:val="24"/>
          <w:szCs w:val="24"/>
          <w:lang w:eastAsia="ru-RU"/>
        </w:rPr>
        <w:t xml:space="preserve"> (за исключением земельных участков муниципальных бюджетных и автономных учреждений) (КБК 00011105025130000120) – </w:t>
      </w:r>
      <w:r w:rsidRPr="00DF0E6E">
        <w:rPr>
          <w:rFonts w:ascii="Times New Roman" w:eastAsia="Times New Roman" w:hAnsi="Times New Roman" w:cs="Times New Roman"/>
          <w:b/>
          <w:sz w:val="24"/>
          <w:szCs w:val="24"/>
          <w:lang w:eastAsia="ru-RU"/>
        </w:rPr>
        <w:t>289,3</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304,1</w:t>
      </w:r>
      <w:r w:rsidRPr="00DF0E6E">
        <w:rPr>
          <w:rFonts w:ascii="Times New Roman" w:eastAsia="Times New Roman" w:hAnsi="Times New Roman" w:cs="Times New Roman"/>
          <w:sz w:val="24"/>
          <w:szCs w:val="24"/>
          <w:lang w:eastAsia="ru-RU"/>
        </w:rPr>
        <w:t xml:space="preserve"> тыс. руб. (исполнение на 95,1%). </w:t>
      </w:r>
    </w:p>
    <w:p w14:paraId="5D454D08"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доходов за 2022 год занял 17 место и фактически составил 0,1% от общей суммы поступивших налоговых и неналоговых доходов.</w:t>
      </w:r>
    </w:p>
    <w:p w14:paraId="46A901A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Объем поступлений по данному виду неналоговых доходов за 2022 год по сравнению с поступлениями за 2021 год увеличился на 22,6% или на 53,3 тыс. руб. (за 2021 год поступления составили 236,0 тыс. руб.).</w:t>
      </w:r>
    </w:p>
    <w:p w14:paraId="5CB0292C"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xml:space="preserve">Недоимка на 01.01.2023 составила </w:t>
      </w:r>
      <w:r w:rsidRPr="00DF0E6E">
        <w:rPr>
          <w:rFonts w:ascii="Times New Roman" w:eastAsia="Times New Roman" w:hAnsi="Times New Roman" w:cs="Times New Roman"/>
          <w:sz w:val="24"/>
          <w:szCs w:val="24"/>
          <w:lang w:eastAsia="ru-RU"/>
        </w:rPr>
        <w:t>84 491,2</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bCs/>
          <w:sz w:val="24"/>
          <w:szCs w:val="24"/>
          <w:lang w:eastAsia="ru-RU"/>
        </w:rPr>
        <w:t xml:space="preserve">тыс. руб., </w:t>
      </w:r>
      <w:r w:rsidRPr="00DF0E6E">
        <w:rPr>
          <w:rFonts w:ascii="Times New Roman" w:eastAsia="Times New Roman" w:hAnsi="Times New Roman" w:cs="Times New Roman"/>
          <w:sz w:val="24"/>
          <w:szCs w:val="24"/>
          <w:lang w:eastAsia="ru-RU"/>
        </w:rPr>
        <w:t xml:space="preserve">на 01.01.2022 недоимка составляла 38 453,0 тыс. руб. Увеличение недоимки на 46 038,2 тыс. руб. обусловлено тем, что по договорам с ООО «КПК» на аренду полигона оплата не поступает. Ведутся судебные разбирательства о признании аукционных договоров недействительными и продлении закрытых ранее договоров аренды. Основным должником является ООО «КПК», по условиям договора дата первого платежа 01.06.2021, задолженность по платежам в бюджет на </w:t>
      </w:r>
      <w:r w:rsidRPr="00DF0E6E">
        <w:rPr>
          <w:rFonts w:ascii="Times New Roman" w:eastAsia="Times New Roman" w:hAnsi="Times New Roman" w:cs="Times New Roman"/>
          <w:sz w:val="24"/>
          <w:szCs w:val="24"/>
          <w:lang w:eastAsia="ru-RU"/>
        </w:rPr>
        <w:lastRenderedPageBreak/>
        <w:t xml:space="preserve">01.01.2023 составляет 84 447,9 тыс. руб. </w:t>
      </w:r>
    </w:p>
    <w:p w14:paraId="6D2852DA"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Во исполнение Решения Арбитражного суда Мурманской области от 05.08.2021 по делу № А42-10695/2020 подготовлен и направлен в адрес ООО «КПК» проект договора аренды находящегося в муниципальной собственности земельного участка от 20.10.2021 № 54К.</w:t>
      </w:r>
    </w:p>
    <w:p w14:paraId="3EFF552E"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Поскольку постановлением Тринадцатого арбитражного апелляционного суда от 05.08.2021 не определен порядок прекращения договоров аренды от 02.03.2021 № 27К и 28К, заключенных по итогам проведения торгов, администратором доходов (</w:t>
      </w:r>
      <w:proofErr w:type="spellStart"/>
      <w:r w:rsidRPr="00DF0E6E">
        <w:rPr>
          <w:rFonts w:ascii="Times New Roman" w:eastAsia="Times New Roman" w:hAnsi="Times New Roman" w:cs="Times New Roman"/>
          <w:sz w:val="24"/>
          <w:szCs w:val="24"/>
          <w:lang w:eastAsia="ru-RU"/>
        </w:rPr>
        <w:t>КИОиТП</w:t>
      </w:r>
      <w:proofErr w:type="spellEnd"/>
      <w:r w:rsidRPr="00DF0E6E">
        <w:rPr>
          <w:rFonts w:ascii="Times New Roman" w:eastAsia="Times New Roman" w:hAnsi="Times New Roman" w:cs="Times New Roman"/>
          <w:sz w:val="24"/>
          <w:szCs w:val="24"/>
          <w:lang w:eastAsia="ru-RU"/>
        </w:rPr>
        <w:t xml:space="preserve">) также были подготовлены и направлены для подписания в адрес </w:t>
      </w:r>
      <w:bookmarkStart w:id="16" w:name="_Hlk126062798"/>
      <w:r w:rsidRPr="00DF0E6E">
        <w:rPr>
          <w:rFonts w:ascii="Times New Roman" w:eastAsia="Times New Roman" w:hAnsi="Times New Roman" w:cs="Times New Roman"/>
          <w:sz w:val="24"/>
          <w:szCs w:val="24"/>
          <w:lang w:eastAsia="ru-RU"/>
        </w:rPr>
        <w:t>ООО «КПК»</w:t>
      </w:r>
      <w:bookmarkEnd w:id="16"/>
      <w:r w:rsidRPr="00DF0E6E">
        <w:rPr>
          <w:rFonts w:ascii="Times New Roman" w:eastAsia="Times New Roman" w:hAnsi="Times New Roman" w:cs="Times New Roman"/>
          <w:sz w:val="24"/>
          <w:szCs w:val="24"/>
          <w:lang w:eastAsia="ru-RU"/>
        </w:rPr>
        <w:t xml:space="preserve"> проекты соглашений о расторжении данных договоров.</w:t>
      </w:r>
    </w:p>
    <w:p w14:paraId="64739369"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До настоящего времени ни новый договор аренды от 20.10.2021 № 54К, ни соглашение от 19.10.2021 № 18/К о расторжении договора аренды от 02.03.2021 № 27К находящегося в муниципальной собственности земельного участка, а также соглашение от 19.10.2021 № 19/К о расторжении договора аренды земельного участка, находящегося в муниципальной собственности (от 02.03.2021 № 28К), ООО «КПК» не подписаны. </w:t>
      </w:r>
    </w:p>
    <w:p w14:paraId="40EB0AD8"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Действующих договоров аренды земли (муниципальная собственность):</w:t>
      </w:r>
    </w:p>
    <w:p w14:paraId="140BE94C"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на 01.01.2022 – 7;</w:t>
      </w:r>
    </w:p>
    <w:p w14:paraId="2801C082"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на 01.01.2023 – 10.</w:t>
      </w:r>
    </w:p>
    <w:p w14:paraId="66430208"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33B1DFB3" w14:textId="7A1DA1E1"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Доходы от сдачи в аренду имущества, составляющего казну городского поселения </w:t>
      </w:r>
      <w:r w:rsidRPr="00DF0E6E">
        <w:rPr>
          <w:rFonts w:ascii="Times New Roman" w:eastAsia="Times New Roman" w:hAnsi="Times New Roman" w:cs="Times New Roman"/>
          <w:sz w:val="24"/>
          <w:szCs w:val="24"/>
          <w:lang w:eastAsia="ru-RU"/>
        </w:rPr>
        <w:t xml:space="preserve">(за исключением земельных участков) (КБК </w:t>
      </w:r>
      <w:r w:rsidR="00264EB4">
        <w:rPr>
          <w:rFonts w:ascii="Times New Roman" w:eastAsia="Times New Roman" w:hAnsi="Times New Roman" w:cs="Times New Roman"/>
          <w:sz w:val="24"/>
          <w:szCs w:val="24"/>
          <w:lang w:eastAsia="ru-RU"/>
        </w:rPr>
        <w:t xml:space="preserve">00011105075130000120) - </w:t>
      </w:r>
      <w:r w:rsidRPr="00DF0E6E">
        <w:rPr>
          <w:rFonts w:ascii="Times New Roman" w:eastAsia="Times New Roman" w:hAnsi="Times New Roman" w:cs="Times New Roman"/>
          <w:b/>
          <w:sz w:val="24"/>
          <w:szCs w:val="24"/>
          <w:lang w:eastAsia="ru-RU"/>
        </w:rPr>
        <w:t>11 382,8</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11 246,0</w:t>
      </w:r>
      <w:r w:rsidRPr="00DF0E6E">
        <w:rPr>
          <w:rFonts w:ascii="Times New Roman" w:eastAsia="Times New Roman" w:hAnsi="Times New Roman" w:cs="Times New Roman"/>
          <w:sz w:val="24"/>
          <w:szCs w:val="24"/>
          <w:lang w:eastAsia="ru-RU"/>
        </w:rPr>
        <w:t xml:space="preserve"> тыс. руб. (исполнение составляет 101,2%).</w:t>
      </w:r>
    </w:p>
    <w:p w14:paraId="49DF93F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доходов за 2022 год занял 7 место и фактически составил 4,6% от общей суммы поступивших налоговых и неналоговых доходов.</w:t>
      </w:r>
    </w:p>
    <w:p w14:paraId="213D596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Объем поступлений по данному виду неналоговых доходов за 2022 год по сравнению с поступлениями за 2021 год увеличился на 12,7% или на 1 280,4 тыс. руб. (за 2021 год поступления составили 10 102,4 тыс. руб.).</w:t>
      </w:r>
    </w:p>
    <w:p w14:paraId="499CA8D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Общая задолженность по арендной плате на 01.01.2023 составляет 732,8 тыс. руб. (по отношению к 01.01.2022 произошло увеличение задолженности на 10,0 тыс. руб. – текущая задолженность; на 01.01.2022 недоимка составляла 722,8 тыс. руб.). </w:t>
      </w:r>
    </w:p>
    <w:p w14:paraId="1A068F82" w14:textId="77777777" w:rsidR="00075B42" w:rsidRPr="00DF0E6E" w:rsidRDefault="00075B42" w:rsidP="006C414F">
      <w:pPr>
        <w:widowControl w:val="0"/>
        <w:tabs>
          <w:tab w:val="left" w:pos="1260"/>
        </w:tabs>
        <w:autoSpaceDE w:val="0"/>
        <w:autoSpaceDN w:val="0"/>
        <w:adjustRightInd w:val="0"/>
        <w:spacing w:after="0" w:line="240" w:lineRule="auto"/>
        <w:ind w:left="-67"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По итогам работы за 2022 год предъявлено 7 претензий на сумму 913,6 тыс. руб.; удовлетворено 3 претензии на сумму 141,0 тыс. руб. В результате ведения претензионно-исковой работы по претензиям и искам предыдущих лет за 2022 год поступило арендной платы и пени на сумму 300,0 тыс. руб. </w:t>
      </w:r>
    </w:p>
    <w:p w14:paraId="08BC3FAD" w14:textId="77777777" w:rsidR="00075B42" w:rsidRPr="00DF0E6E" w:rsidRDefault="00075B42" w:rsidP="006C414F">
      <w:pPr>
        <w:widowControl w:val="0"/>
        <w:tabs>
          <w:tab w:val="left" w:pos="1260"/>
        </w:tabs>
        <w:autoSpaceDE w:val="0"/>
        <w:autoSpaceDN w:val="0"/>
        <w:adjustRightInd w:val="0"/>
        <w:spacing w:after="0" w:line="240" w:lineRule="auto"/>
        <w:ind w:left="-67" w:firstLine="709"/>
        <w:jc w:val="both"/>
        <w:rPr>
          <w:rFonts w:ascii="Times New Roman" w:eastAsia="Times New Roman" w:hAnsi="Times New Roman" w:cs="Times New Roman"/>
          <w:sz w:val="24"/>
          <w:szCs w:val="24"/>
          <w:lang w:eastAsia="ru-RU"/>
        </w:rPr>
      </w:pPr>
    </w:p>
    <w:p w14:paraId="38E3945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Доходы от платы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r w:rsidRPr="00DF0E6E">
        <w:rPr>
          <w:rFonts w:ascii="Times New Roman" w:eastAsia="Times New Roman" w:hAnsi="Times New Roman" w:cs="Times New Roman"/>
          <w:sz w:val="24"/>
          <w:szCs w:val="24"/>
          <w:lang w:eastAsia="ru-RU"/>
        </w:rPr>
        <w:t xml:space="preserve"> (КБК 00011105314130000120) – </w:t>
      </w:r>
      <w:r w:rsidRPr="00DF0E6E">
        <w:rPr>
          <w:rFonts w:ascii="Times New Roman" w:eastAsia="Times New Roman" w:hAnsi="Times New Roman" w:cs="Times New Roman"/>
          <w:b/>
          <w:sz w:val="24"/>
          <w:szCs w:val="24"/>
          <w:lang w:eastAsia="ru-RU"/>
        </w:rPr>
        <w:t>19,5</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bCs/>
          <w:sz w:val="24"/>
          <w:szCs w:val="24"/>
          <w:lang w:eastAsia="ru-RU"/>
        </w:rPr>
        <w:t>19,5</w:t>
      </w:r>
      <w:r w:rsidRPr="00DF0E6E">
        <w:rPr>
          <w:rFonts w:ascii="Times New Roman" w:eastAsia="Times New Roman" w:hAnsi="Times New Roman" w:cs="Times New Roman"/>
          <w:sz w:val="24"/>
          <w:szCs w:val="24"/>
          <w:lang w:eastAsia="ru-RU"/>
        </w:rPr>
        <w:t xml:space="preserve"> тыс. руб., поступления носят заявительный характер.  </w:t>
      </w:r>
    </w:p>
    <w:p w14:paraId="0DBE5B78"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C7D53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sz w:val="24"/>
          <w:szCs w:val="24"/>
          <w:lang w:eastAsia="ru-RU"/>
        </w:rPr>
        <w:t>•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DF0E6E">
        <w:rPr>
          <w:rFonts w:ascii="Times New Roman" w:eastAsia="Times New Roman" w:hAnsi="Times New Roman" w:cs="Times New Roman"/>
          <w:sz w:val="24"/>
          <w:szCs w:val="24"/>
          <w:lang w:eastAsia="ru-RU"/>
        </w:rPr>
        <w:t xml:space="preserve"> (КБК 00011109045130000120) –  </w:t>
      </w:r>
      <w:r w:rsidRPr="00DF0E6E">
        <w:rPr>
          <w:rFonts w:ascii="Times New Roman" w:eastAsia="Times New Roman" w:hAnsi="Times New Roman" w:cs="Times New Roman"/>
          <w:b/>
          <w:sz w:val="24"/>
          <w:szCs w:val="24"/>
          <w:lang w:eastAsia="ru-RU"/>
        </w:rPr>
        <w:t>3 783,5</w:t>
      </w:r>
      <w:r w:rsidRPr="00DF0E6E">
        <w:rPr>
          <w:rFonts w:ascii="Times New Roman" w:eastAsia="Times New Roman" w:hAnsi="Times New Roman" w:cs="Times New Roman"/>
          <w:sz w:val="24"/>
          <w:szCs w:val="24"/>
          <w:lang w:eastAsia="ru-RU"/>
        </w:rPr>
        <w:t xml:space="preserve"> тыс. руб. при плане </w:t>
      </w:r>
      <w:r w:rsidRPr="00DF0E6E">
        <w:rPr>
          <w:rFonts w:ascii="Times New Roman" w:eastAsia="Times New Roman" w:hAnsi="Times New Roman" w:cs="Times New Roman"/>
          <w:b/>
          <w:sz w:val="24"/>
          <w:szCs w:val="24"/>
          <w:lang w:eastAsia="ru-RU"/>
        </w:rPr>
        <w:t>3 828,8</w:t>
      </w:r>
      <w:r w:rsidRPr="00DF0E6E">
        <w:rPr>
          <w:rFonts w:ascii="Times New Roman" w:eastAsia="Times New Roman" w:hAnsi="Times New Roman" w:cs="Times New Roman"/>
          <w:sz w:val="24"/>
          <w:szCs w:val="24"/>
          <w:lang w:eastAsia="ru-RU"/>
        </w:rPr>
        <w:t xml:space="preserve"> тыс. руб. (исполнение на 98,8%).</w:t>
      </w:r>
    </w:p>
    <w:p w14:paraId="3F4BC24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_Hlk98428371"/>
      <w:r w:rsidRPr="00DF0E6E">
        <w:rPr>
          <w:rFonts w:ascii="Times New Roman" w:eastAsia="Times New Roman" w:hAnsi="Times New Roman" w:cs="Times New Roman"/>
          <w:sz w:val="24"/>
          <w:szCs w:val="24"/>
          <w:lang w:eastAsia="ru-RU"/>
        </w:rPr>
        <w:t>По данному источнику учитываются поступления от нанимателей жилых помещений в многоквартирных домах по заключенным договорам найма, а также оплата за использование опор наружного освещения.</w:t>
      </w:r>
      <w:bookmarkEnd w:id="17"/>
    </w:p>
    <w:p w14:paraId="5867E338"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Поступление средств по данному источнику доходов в структуре налоговых и </w:t>
      </w:r>
      <w:r w:rsidRPr="00DF0E6E">
        <w:rPr>
          <w:rFonts w:ascii="Times New Roman" w:eastAsia="Times New Roman" w:hAnsi="Times New Roman" w:cs="Times New Roman"/>
          <w:sz w:val="24"/>
          <w:szCs w:val="24"/>
          <w:lang w:eastAsia="ru-RU"/>
        </w:rPr>
        <w:lastRenderedPageBreak/>
        <w:t xml:space="preserve">неналоговых доходов бюджета городского поселения за 2022 год занимает 9 место и фактически составляет 1,5% от суммы поступивших налоговых и неналоговых доходов. </w:t>
      </w:r>
    </w:p>
    <w:p w14:paraId="2484D09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Объем поступлений по данному виду неналоговых доходов за 2022 год по сравнению с поступлениями за 2021 год увеличился на 0,8% или на 30,5 тыс. руб. </w:t>
      </w:r>
      <w:bookmarkStart w:id="18" w:name="_Hlk98428492"/>
      <w:r w:rsidRPr="00DF0E6E">
        <w:rPr>
          <w:rFonts w:ascii="Times New Roman" w:eastAsia="Times New Roman" w:hAnsi="Times New Roman" w:cs="Times New Roman"/>
          <w:sz w:val="24"/>
          <w:szCs w:val="24"/>
          <w:lang w:eastAsia="ru-RU"/>
        </w:rPr>
        <w:t>(за 2021 год поступления составили 3 752,9 тыс. руб.)</w:t>
      </w:r>
      <w:bookmarkEnd w:id="18"/>
      <w:r w:rsidRPr="00DF0E6E">
        <w:rPr>
          <w:rFonts w:ascii="Times New Roman" w:eastAsia="Times New Roman" w:hAnsi="Times New Roman" w:cs="Times New Roman"/>
          <w:sz w:val="24"/>
          <w:szCs w:val="24"/>
          <w:lang w:eastAsia="ru-RU"/>
        </w:rPr>
        <w:t>.</w:t>
      </w:r>
    </w:p>
    <w:p w14:paraId="1643AE6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Задолженность по состоянию на 01.01.2023 увеличилась по сравнению с задолженностью на 01.01.2022 (7 557,6 тыс. руб.) на 1 206,2 тыс. руб. и составила                                  8 763,8 тыс. руб. в связи с несвоевременной и не в полном объеме оплатой начисленных платежей, а также в связи с тем, что оплата начисленных платежей производится в следующем за отчетным периодом месяце.</w:t>
      </w:r>
    </w:p>
    <w:p w14:paraId="3D86E5C2" w14:textId="05D67114"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По итогам работы за 2022 год предъявлено 124 претензий на сумму 1 598,4 тыс. руб. В результате ведения претензионно-исковой работы в бюджет поселения поступило доходов, в том числе по претензиям предыдущих лет, на сумму 163,0 тыс. руб.</w:t>
      </w:r>
    </w:p>
    <w:p w14:paraId="7B2927B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4E60C1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Доходы, поступающие в порядке возмещения расходов, понесенных в связи с эксплуатацией имущества городских поселений </w:t>
      </w:r>
      <w:r w:rsidRPr="00DF0E6E">
        <w:rPr>
          <w:rFonts w:ascii="Times New Roman" w:eastAsia="Times New Roman" w:hAnsi="Times New Roman" w:cs="Times New Roman"/>
          <w:sz w:val="24"/>
          <w:szCs w:val="24"/>
          <w:lang w:eastAsia="ru-RU"/>
        </w:rPr>
        <w:t xml:space="preserve">(КБК 0001130206513000030) –                                  </w:t>
      </w:r>
      <w:r w:rsidRPr="00DF0E6E">
        <w:rPr>
          <w:rFonts w:ascii="Times New Roman" w:eastAsia="Times New Roman" w:hAnsi="Times New Roman" w:cs="Times New Roman"/>
          <w:b/>
          <w:sz w:val="24"/>
          <w:szCs w:val="24"/>
          <w:lang w:eastAsia="ru-RU"/>
        </w:rPr>
        <w:t>2 138,2</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 xml:space="preserve">1 946,3 </w:t>
      </w:r>
      <w:r w:rsidRPr="00DF0E6E">
        <w:rPr>
          <w:rFonts w:ascii="Times New Roman" w:eastAsia="Times New Roman" w:hAnsi="Times New Roman" w:cs="Times New Roman"/>
          <w:sz w:val="24"/>
          <w:szCs w:val="24"/>
          <w:lang w:eastAsia="ru-RU"/>
        </w:rPr>
        <w:t>тыс. руб. (исполнение на 109,9%).</w:t>
      </w:r>
    </w:p>
    <w:p w14:paraId="386BDD5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доходов за 2022 год занял 11 место и фактически составил 0,9% от общей суммы поступивших налоговых и неналоговых доходов.</w:t>
      </w:r>
    </w:p>
    <w:p w14:paraId="1D178251"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соответствии с требованиями Гражданского кодекса РФ, Жилищного кодекса РФ муниципальное образование городское поселение Кандалакша Кандалакшского района в силу закона обязано нести бремя расходов по содержанию общего имущества жилых домов, в которых расположены принадлежащие ему на праве собственности нежилые помещения. </w:t>
      </w:r>
    </w:p>
    <w:p w14:paraId="29EF0EE1"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Данный источник доходов представляет собой возмещение арендаторами недвижимого муниципального имущества расходов на их содержание, техническое обслуживание и текущий ремонт арендуемых объектов по условиям заключенных договоров аренды. </w:t>
      </w:r>
    </w:p>
    <w:p w14:paraId="531AA31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Поскольку до конца 2021 года в бюджете поселения не были предусмотрены бюджетные ассигнования на содержание, техническое обслуживание и технический ремонт нежилых помещений (как пустующих, так и переданных в аренду), это привело к невозможности выставления счетов арендаторам на возмещение понесенных расходов (в связи с отсутствием таковых у муниципального образования). Объем поступлений по данному виду неналоговых доходов за 2022 год по сравнению с поступлениями за 2021 год увеличился более, чем в 10 раз (на 1 931,6 тыс. руб.). За 2021 год поступления составляли 206,6 тыс. руб. В том числе в 2022 году поступило по начислениям за 2021 год                                         1 707,5 тыс. руб. из начисленных 1 776,8 тыс. руб., за 2022 год – 430,7 тыс. руб. из начисленных 504,5 тыс. руб.   </w:t>
      </w:r>
    </w:p>
    <w:p w14:paraId="3FEF3233"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Задолженность по состоянию на 01.01.2023 составляет 261,6 тыс. руб. По сравнению с задолженностью на 01.01.2022 произошло ее увеличение на 13,7 тыс. руб. – текущие платежи (на 01.01.2022 задолженность составляла 247,9 тыс. руб.).</w:t>
      </w:r>
    </w:p>
    <w:p w14:paraId="566592A3"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1B75554"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Прочие доходы от компенсации затрат бюджетов городских поселений </w:t>
      </w:r>
      <w:r w:rsidRPr="00DF0E6E">
        <w:rPr>
          <w:rFonts w:ascii="Times New Roman" w:eastAsia="Times New Roman" w:hAnsi="Times New Roman" w:cs="Times New Roman"/>
          <w:sz w:val="24"/>
          <w:szCs w:val="24"/>
          <w:lang w:eastAsia="ru-RU"/>
        </w:rPr>
        <w:t xml:space="preserve">(КБК 00011302995130000130) – </w:t>
      </w:r>
      <w:r w:rsidRPr="00DF0E6E">
        <w:rPr>
          <w:rFonts w:ascii="Times New Roman" w:eastAsia="Times New Roman" w:hAnsi="Times New Roman" w:cs="Times New Roman"/>
          <w:b/>
          <w:sz w:val="24"/>
          <w:szCs w:val="24"/>
          <w:lang w:eastAsia="ru-RU"/>
        </w:rPr>
        <w:t>575,5</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 xml:space="preserve">457,6 </w:t>
      </w:r>
      <w:r w:rsidRPr="00DF0E6E">
        <w:rPr>
          <w:rFonts w:ascii="Times New Roman" w:eastAsia="Times New Roman" w:hAnsi="Times New Roman" w:cs="Times New Roman"/>
          <w:sz w:val="24"/>
          <w:szCs w:val="24"/>
          <w:lang w:eastAsia="ru-RU"/>
        </w:rPr>
        <w:t>тыс. руб. (исполнение на 125,7%).</w:t>
      </w:r>
    </w:p>
    <w:p w14:paraId="41513063"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Объем поступлений по данному виду неналоговых доходов за 2022 год занимает 14 место и фактически составляет 0,2% от суммы поступивших налоговых и неналоговых доходов. По сравнению с поступлениями за 2021 год произошло увеличение на 20,9% или на 99,5 тыс. руб. (за 2021 год поступления составили 475,9 тыс. руб.).</w:t>
      </w:r>
    </w:p>
    <w:p w14:paraId="62BA1AA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Недоимка отсутствует.</w:t>
      </w:r>
    </w:p>
    <w:p w14:paraId="189C9C6F"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B2A1129" w14:textId="48C18EAE"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Доходы от продажи земельных участков, государственная собственность на которые не разграничена</w:t>
      </w:r>
      <w:r w:rsidRPr="00DF0E6E">
        <w:rPr>
          <w:rFonts w:ascii="Times New Roman" w:eastAsia="Times New Roman" w:hAnsi="Times New Roman" w:cs="Times New Roman"/>
          <w:sz w:val="24"/>
          <w:szCs w:val="24"/>
          <w:lang w:eastAsia="ru-RU"/>
        </w:rPr>
        <w:t xml:space="preserve"> и которые расположены в границ</w:t>
      </w:r>
      <w:r w:rsidR="00012D95">
        <w:rPr>
          <w:rFonts w:ascii="Times New Roman" w:eastAsia="Times New Roman" w:hAnsi="Times New Roman" w:cs="Times New Roman"/>
          <w:sz w:val="24"/>
          <w:szCs w:val="24"/>
          <w:lang w:eastAsia="ru-RU"/>
        </w:rPr>
        <w:t xml:space="preserve">ах городских поселений </w:t>
      </w:r>
      <w:r w:rsidRPr="00DF0E6E">
        <w:rPr>
          <w:rFonts w:ascii="Times New Roman" w:eastAsia="Times New Roman" w:hAnsi="Times New Roman" w:cs="Times New Roman"/>
          <w:sz w:val="24"/>
          <w:szCs w:val="24"/>
          <w:lang w:eastAsia="ru-RU"/>
        </w:rPr>
        <w:t xml:space="preserve">(КБК </w:t>
      </w:r>
      <w:r w:rsidRPr="00DF0E6E">
        <w:rPr>
          <w:rFonts w:ascii="Times New Roman" w:eastAsia="Times New Roman" w:hAnsi="Times New Roman" w:cs="Times New Roman"/>
          <w:sz w:val="24"/>
          <w:szCs w:val="24"/>
          <w:lang w:eastAsia="ru-RU"/>
        </w:rPr>
        <w:lastRenderedPageBreak/>
        <w:t xml:space="preserve">00011406013130000430) – </w:t>
      </w:r>
      <w:r w:rsidRPr="00DF0E6E">
        <w:rPr>
          <w:rFonts w:ascii="Times New Roman" w:eastAsia="Times New Roman" w:hAnsi="Times New Roman" w:cs="Times New Roman"/>
          <w:b/>
          <w:sz w:val="24"/>
          <w:szCs w:val="24"/>
          <w:lang w:eastAsia="ru-RU"/>
        </w:rPr>
        <w:t xml:space="preserve">2 243,2 </w:t>
      </w:r>
      <w:r w:rsidRPr="00DF0E6E">
        <w:rPr>
          <w:rFonts w:ascii="Times New Roman" w:eastAsia="Times New Roman" w:hAnsi="Times New Roman" w:cs="Times New Roman"/>
          <w:sz w:val="24"/>
          <w:szCs w:val="24"/>
          <w:lang w:eastAsia="ru-RU"/>
        </w:rPr>
        <w:t xml:space="preserve">тыс. руб. </w:t>
      </w:r>
      <w:bookmarkStart w:id="19" w:name="_Hlk119425088"/>
      <w:r w:rsidRPr="00DF0E6E">
        <w:rPr>
          <w:rFonts w:ascii="Times New Roman" w:eastAsia="Times New Roman" w:hAnsi="Times New Roman" w:cs="Times New Roman"/>
          <w:sz w:val="24"/>
          <w:szCs w:val="24"/>
          <w:lang w:eastAsia="ru-RU"/>
        </w:rPr>
        <w:t>при годовом плане</w:t>
      </w:r>
      <w:r w:rsidRPr="00DF0E6E">
        <w:rPr>
          <w:rFonts w:ascii="Times New Roman" w:eastAsia="Times New Roman" w:hAnsi="Times New Roman" w:cs="Times New Roman"/>
          <w:b/>
          <w:sz w:val="24"/>
          <w:szCs w:val="24"/>
          <w:lang w:eastAsia="ru-RU"/>
        </w:rPr>
        <w:t xml:space="preserve"> 2 040,7 </w:t>
      </w:r>
      <w:r w:rsidRPr="00DF0E6E">
        <w:rPr>
          <w:rFonts w:ascii="Times New Roman" w:eastAsia="Times New Roman" w:hAnsi="Times New Roman" w:cs="Times New Roman"/>
          <w:sz w:val="24"/>
          <w:szCs w:val="24"/>
          <w:lang w:eastAsia="ru-RU"/>
        </w:rPr>
        <w:t>тыс. руб</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sz w:val="24"/>
          <w:szCs w:val="24"/>
          <w:lang w:eastAsia="ru-RU"/>
        </w:rPr>
        <w:t>(исполнение на 109,9%).</w:t>
      </w:r>
    </w:p>
    <w:bookmarkEnd w:id="19"/>
    <w:p w14:paraId="27E12CA2"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соответствии с земельным законодательством </w:t>
      </w:r>
      <w:bookmarkStart w:id="20" w:name="_Hlk125967094"/>
      <w:r w:rsidRPr="00DF0E6E">
        <w:rPr>
          <w:rFonts w:ascii="Times New Roman" w:eastAsia="Times New Roman" w:hAnsi="Times New Roman" w:cs="Times New Roman"/>
          <w:sz w:val="24"/>
          <w:szCs w:val="24"/>
          <w:lang w:eastAsia="ru-RU"/>
        </w:rPr>
        <w:t>продажа земельных участков осуществляется по заявительной системе.</w:t>
      </w:r>
      <w:bookmarkEnd w:id="20"/>
      <w:r w:rsidRPr="00DF0E6E">
        <w:rPr>
          <w:rFonts w:ascii="Times New Roman" w:eastAsia="Times New Roman" w:hAnsi="Times New Roman" w:cs="Times New Roman"/>
          <w:sz w:val="24"/>
          <w:szCs w:val="24"/>
          <w:lang w:eastAsia="ru-RU"/>
        </w:rPr>
        <w:t xml:space="preserve"> Доходы от продажи поступают в бюджет городского поселения и в районный бюджет по нормативу 50%. </w:t>
      </w:r>
    </w:p>
    <w:p w14:paraId="047A1B6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структуре налоговых и неналоговых доходов данный источник за 2022 год занял             10 место и составил 0,9% от суммы поступивших налоговых и неналоговых доходов. Объем поступлений по данному виду неналоговых доходов за 2022 год по сравнению с поступлениями за 2021 год снизился на 26,2% или на 795,0 тыс. руб. (за 2021 год поступления составили 3 038,2 тыс. руб.). </w:t>
      </w:r>
    </w:p>
    <w:p w14:paraId="5B7AA62B"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Недоимка отсутствует.</w:t>
      </w:r>
    </w:p>
    <w:p w14:paraId="0B45B8B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CCBBF9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Доходы от продажи земельных участков, находящихся в собственности городских поселений </w:t>
      </w:r>
      <w:r w:rsidRPr="00DF0E6E">
        <w:rPr>
          <w:rFonts w:ascii="Times New Roman" w:eastAsia="Times New Roman" w:hAnsi="Times New Roman" w:cs="Times New Roman"/>
          <w:sz w:val="24"/>
          <w:szCs w:val="24"/>
          <w:lang w:eastAsia="ru-RU"/>
        </w:rPr>
        <w:t xml:space="preserve">(за исключением земельных участков муниципальных бюджетных и автономных учреждений) (КБК 00011406025130000430) – </w:t>
      </w:r>
      <w:r w:rsidRPr="00DF0E6E">
        <w:rPr>
          <w:rFonts w:ascii="Times New Roman" w:eastAsia="Times New Roman" w:hAnsi="Times New Roman" w:cs="Times New Roman"/>
          <w:b/>
          <w:sz w:val="24"/>
          <w:szCs w:val="24"/>
          <w:lang w:eastAsia="ru-RU"/>
        </w:rPr>
        <w:t>290,9</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bCs/>
          <w:sz w:val="24"/>
          <w:szCs w:val="24"/>
          <w:lang w:eastAsia="ru-RU"/>
        </w:rPr>
        <w:t xml:space="preserve">284,3 </w:t>
      </w:r>
      <w:r w:rsidRPr="00DF0E6E">
        <w:rPr>
          <w:rFonts w:ascii="Times New Roman" w:eastAsia="Times New Roman" w:hAnsi="Times New Roman" w:cs="Times New Roman"/>
          <w:sz w:val="24"/>
          <w:szCs w:val="24"/>
          <w:lang w:eastAsia="ru-RU"/>
        </w:rPr>
        <w:t xml:space="preserve">тыс. руб. (исполнение на 102,3%). </w:t>
      </w:r>
    </w:p>
    <w:p w14:paraId="7F82A4ED"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Продажа земельных участков осуществляется по заявительной системе. В структуре налоговых и неналоговых доходов бюджета городского поселения данный источник доходов за 2022 год занял 16 место и фактически составил 0,1% от общей суммы поступивших налоговых и неналоговых доходов.</w:t>
      </w:r>
    </w:p>
    <w:p w14:paraId="51FE0F75"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Недоимка отсутствует.</w:t>
      </w:r>
    </w:p>
    <w:p w14:paraId="1AA3E2F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14:paraId="1C478B1B"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_Hlk125967262"/>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r w:rsidRPr="00DF0E6E">
        <w:rPr>
          <w:rFonts w:ascii="Times New Roman" w:eastAsia="Times New Roman" w:hAnsi="Times New Roman" w:cs="Times New Roman"/>
          <w:sz w:val="24"/>
          <w:szCs w:val="24"/>
          <w:lang w:eastAsia="ru-RU"/>
        </w:rPr>
        <w:t xml:space="preserve">и которые расположены в границах городских поселений (КБК 00011406313130000430) –   </w:t>
      </w:r>
      <w:r w:rsidRPr="00DF0E6E">
        <w:rPr>
          <w:rFonts w:ascii="Times New Roman" w:eastAsia="Times New Roman" w:hAnsi="Times New Roman" w:cs="Times New Roman"/>
          <w:b/>
          <w:sz w:val="24"/>
          <w:szCs w:val="24"/>
          <w:lang w:eastAsia="ru-RU"/>
        </w:rPr>
        <w:t>60,3</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bCs/>
          <w:sz w:val="24"/>
          <w:szCs w:val="24"/>
          <w:lang w:eastAsia="ru-RU"/>
        </w:rPr>
        <w:t>60,3</w:t>
      </w:r>
      <w:r w:rsidRPr="00DF0E6E">
        <w:rPr>
          <w:rFonts w:ascii="Times New Roman" w:eastAsia="Times New Roman" w:hAnsi="Times New Roman" w:cs="Times New Roman"/>
          <w:sz w:val="24"/>
          <w:szCs w:val="24"/>
          <w:lang w:eastAsia="ru-RU"/>
        </w:rPr>
        <w:t xml:space="preserve"> тыс. руб. (исполнение на 100,0%).</w:t>
      </w:r>
    </w:p>
    <w:p w14:paraId="7FB04F11"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доходов за 2022 года занял 18 место. Расчет платы производится на основании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
    <w:p w14:paraId="29D62B3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Недоимка отсутствует.</w:t>
      </w:r>
    </w:p>
    <w:p w14:paraId="184500DA"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21"/>
    <w:p w14:paraId="2A3E6830"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собственности городских поселений</w:t>
      </w:r>
      <w:r w:rsidRPr="00DF0E6E">
        <w:rPr>
          <w:rFonts w:ascii="Times New Roman" w:eastAsia="Times New Roman" w:hAnsi="Times New Roman" w:cs="Times New Roman"/>
          <w:sz w:val="24"/>
          <w:szCs w:val="24"/>
          <w:lang w:eastAsia="ru-RU"/>
        </w:rPr>
        <w:t xml:space="preserve">                        (КБК 00011406325130000430) – </w:t>
      </w:r>
      <w:r w:rsidRPr="00DF0E6E">
        <w:rPr>
          <w:rFonts w:ascii="Times New Roman" w:eastAsia="Times New Roman" w:hAnsi="Times New Roman" w:cs="Times New Roman"/>
          <w:b/>
          <w:sz w:val="24"/>
          <w:szCs w:val="24"/>
          <w:lang w:eastAsia="ru-RU"/>
        </w:rPr>
        <w:t>33,5</w:t>
      </w:r>
      <w:r w:rsidRPr="00DF0E6E">
        <w:rPr>
          <w:rFonts w:ascii="Times New Roman" w:eastAsia="Times New Roman" w:hAnsi="Times New Roman" w:cs="Times New Roman"/>
          <w:sz w:val="24"/>
          <w:szCs w:val="24"/>
          <w:lang w:eastAsia="ru-RU"/>
        </w:rPr>
        <w:t xml:space="preserve"> тыс. руб. при отсутствии плановых назначений.</w:t>
      </w:r>
    </w:p>
    <w:p w14:paraId="372FCDB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налоговых и неналоговых доходов бюджета городского поселения данный источник доходов за 2022 год занял 19 место. Расчет платы производится на основании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
    <w:p w14:paraId="3FF4660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Недоимка отсутствует.</w:t>
      </w:r>
    </w:p>
    <w:p w14:paraId="1DFB3EB7"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A1A4FB"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Доходы от приватизации имущества, находящегося в собственности городских поселений, в части приватизации нефинансовых активов имущества казны </w:t>
      </w:r>
      <w:r w:rsidRPr="00DF0E6E">
        <w:rPr>
          <w:rFonts w:ascii="Times New Roman" w:eastAsia="Times New Roman" w:hAnsi="Times New Roman" w:cs="Times New Roman"/>
          <w:sz w:val="24"/>
          <w:szCs w:val="24"/>
          <w:lang w:eastAsia="ru-RU"/>
        </w:rPr>
        <w:t xml:space="preserve">(КБК 00011413090130000410) – </w:t>
      </w:r>
      <w:r w:rsidRPr="00DF0E6E">
        <w:rPr>
          <w:rFonts w:ascii="Times New Roman" w:eastAsia="Times New Roman" w:hAnsi="Times New Roman" w:cs="Times New Roman"/>
          <w:b/>
          <w:sz w:val="24"/>
          <w:szCs w:val="24"/>
          <w:lang w:eastAsia="ru-RU"/>
        </w:rPr>
        <w:t>763,4 </w:t>
      </w:r>
      <w:r w:rsidRPr="00DF0E6E">
        <w:rPr>
          <w:rFonts w:ascii="Times New Roman" w:eastAsia="Times New Roman" w:hAnsi="Times New Roman" w:cs="Times New Roman"/>
          <w:sz w:val="24"/>
          <w:szCs w:val="24"/>
          <w:lang w:eastAsia="ru-RU"/>
        </w:rPr>
        <w:t xml:space="preserve">тыс. руб. при годовом плане </w:t>
      </w:r>
      <w:r w:rsidRPr="00DF0E6E">
        <w:rPr>
          <w:rFonts w:ascii="Times New Roman" w:eastAsia="Times New Roman" w:hAnsi="Times New Roman" w:cs="Times New Roman"/>
          <w:b/>
          <w:sz w:val="24"/>
          <w:szCs w:val="24"/>
          <w:lang w:eastAsia="ru-RU"/>
        </w:rPr>
        <w:t xml:space="preserve">1 390,0 </w:t>
      </w:r>
      <w:r w:rsidRPr="00DF0E6E">
        <w:rPr>
          <w:rFonts w:ascii="Times New Roman" w:eastAsia="Times New Roman" w:hAnsi="Times New Roman" w:cs="Times New Roman"/>
          <w:sz w:val="24"/>
          <w:szCs w:val="24"/>
          <w:lang w:eastAsia="ru-RU"/>
        </w:rPr>
        <w:t xml:space="preserve">тыс. руб. </w:t>
      </w:r>
    </w:p>
    <w:p w14:paraId="36431B5C"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Сумма поступила по договорам купли-продажи недвижимого имущества, заключенных в рамках реализации Федерального закона от 22.07.2008 № 159-ФЗ «Об особенностях </w:t>
      </w:r>
      <w:r w:rsidRPr="00DF0E6E">
        <w:rPr>
          <w:rFonts w:ascii="Times New Roman" w:eastAsia="Times New Roman" w:hAnsi="Times New Roman" w:cs="Times New Roman"/>
          <w:bCs/>
          <w:sz w:val="24"/>
          <w:szCs w:val="24"/>
          <w:lang w:eastAsia="ru-RU"/>
        </w:rPr>
        <w:lastRenderedPageBreak/>
        <w:t xml:space="preserve">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477D5AA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F0BCEC0" w14:textId="6C72656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bCs/>
          <w:sz w:val="24"/>
          <w:szCs w:val="24"/>
          <w:lang w:eastAsia="ru-RU"/>
        </w:rPr>
        <w:t>Штрафы</w:t>
      </w:r>
      <w:r w:rsidRPr="00DF0E6E">
        <w:rPr>
          <w:rFonts w:ascii="Times New Roman" w:eastAsia="Times New Roman" w:hAnsi="Times New Roman" w:cs="Times New Roman"/>
          <w:b/>
          <w:sz w:val="24"/>
          <w:szCs w:val="24"/>
          <w:lang w:eastAsia="ru-RU"/>
        </w:rPr>
        <w:t>, санкции, возмещение ущерба</w:t>
      </w:r>
      <w:r w:rsidRPr="00DF0E6E">
        <w:rPr>
          <w:rFonts w:ascii="Times New Roman" w:eastAsia="Times New Roman" w:hAnsi="Times New Roman" w:cs="Times New Roman"/>
          <w:sz w:val="24"/>
          <w:szCs w:val="24"/>
          <w:lang w:eastAsia="ru-RU"/>
        </w:rPr>
        <w:t xml:space="preserve"> (КБК 00011602020020000140, 00011607010130000140, 00011607090130000140) – </w:t>
      </w:r>
      <w:r w:rsidRPr="00DF0E6E">
        <w:rPr>
          <w:rFonts w:ascii="Times New Roman" w:eastAsia="Times New Roman" w:hAnsi="Times New Roman" w:cs="Times New Roman"/>
          <w:b/>
          <w:sz w:val="24"/>
          <w:szCs w:val="24"/>
          <w:lang w:eastAsia="ru-RU"/>
        </w:rPr>
        <w:t>6 849,7</w:t>
      </w:r>
      <w:r w:rsidRPr="00DF0E6E">
        <w:rPr>
          <w:rFonts w:ascii="Times New Roman" w:eastAsia="Times New Roman" w:hAnsi="Times New Roman" w:cs="Times New Roman"/>
          <w:sz w:val="24"/>
          <w:szCs w:val="24"/>
          <w:lang w:eastAsia="ru-RU"/>
        </w:rPr>
        <w:t xml:space="preserve"> тыс. руб. при годовом плане</w:t>
      </w:r>
      <w:r w:rsidRPr="00DF0E6E">
        <w:rPr>
          <w:rFonts w:ascii="Times New Roman" w:eastAsia="Times New Roman" w:hAnsi="Times New Roman" w:cs="Times New Roman"/>
          <w:b/>
          <w:sz w:val="24"/>
          <w:szCs w:val="24"/>
          <w:lang w:eastAsia="ru-RU"/>
        </w:rPr>
        <w:t xml:space="preserve"> 6 602,0 </w:t>
      </w:r>
      <w:r w:rsidRPr="00DF0E6E">
        <w:rPr>
          <w:rFonts w:ascii="Times New Roman" w:eastAsia="Times New Roman" w:hAnsi="Times New Roman" w:cs="Times New Roman"/>
          <w:sz w:val="24"/>
          <w:szCs w:val="24"/>
          <w:lang w:eastAsia="ru-RU"/>
        </w:rPr>
        <w:t>тыс. руб</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sz w:val="24"/>
          <w:szCs w:val="24"/>
          <w:lang w:eastAsia="ru-RU"/>
        </w:rPr>
        <w:t>(исполнение на 103,8%).</w:t>
      </w:r>
    </w:p>
    <w:p w14:paraId="73076EEB"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структуре налоговых и неналоговых доходов данный источник за 2022 год занял 8 место и фактически составил 2,8% от суммы поступивших налоговых и неналоговых доходов (за 2021 год – 1 448,3 тыс. руб., 12 место с удельным весом 0,6% в структуре налоговых и неналоговых доходов). </w:t>
      </w:r>
    </w:p>
    <w:p w14:paraId="7F371F09"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Объем поступлений по данному виду неналоговых доходов за 2022 год по сравнению с поступлениями аналогичного периода 2021 года увеличился на 5 401,4 тыс. руб., поскольку входящие в состав данного источника доходов поступления неосновательного обогащения за использование земель без заключения договоров за отчетный период увеличились на 5 424,3 тыс. руб. и составили 5 707,4 тыс. руб. против 283,1 тыс. руб. за 2021 год. </w:t>
      </w:r>
    </w:p>
    <w:p w14:paraId="00AE8B3E" w14:textId="77777777" w:rsidR="00075B42" w:rsidRPr="00DF0E6E" w:rsidRDefault="00075B42"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14:paraId="43207D73" w14:textId="63991D1E"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Невыясненные поступления, зачисляемые в бюджеты городских поселений</w:t>
      </w:r>
      <w:r w:rsidR="00887569">
        <w:rPr>
          <w:rFonts w:ascii="Times New Roman" w:eastAsia="Times New Roman" w:hAnsi="Times New Roman" w:cs="Times New Roman"/>
          <w:sz w:val="24"/>
          <w:szCs w:val="24"/>
          <w:lang w:eastAsia="ru-RU"/>
        </w:rPr>
        <w:t xml:space="preserve"> (КБК 00011701050130000180) – </w:t>
      </w:r>
      <w:r w:rsidRPr="00DF0E6E">
        <w:rPr>
          <w:rFonts w:ascii="Times New Roman" w:eastAsia="Times New Roman" w:hAnsi="Times New Roman" w:cs="Times New Roman"/>
          <w:b/>
          <w:sz w:val="24"/>
          <w:szCs w:val="24"/>
          <w:lang w:eastAsia="ru-RU"/>
        </w:rPr>
        <w:t>14,1</w:t>
      </w:r>
      <w:r w:rsidRPr="00DF0E6E">
        <w:rPr>
          <w:rFonts w:ascii="Times New Roman" w:eastAsia="Times New Roman" w:hAnsi="Times New Roman" w:cs="Times New Roman"/>
          <w:sz w:val="24"/>
          <w:szCs w:val="24"/>
          <w:lang w:eastAsia="ru-RU"/>
        </w:rPr>
        <w:t xml:space="preserve"> тыс.руб. при отсутствии плановых назначений. Уточнены поступления прошлого отчетного периода.</w:t>
      </w:r>
    </w:p>
    <w:p w14:paraId="507979E5"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5F4638AE" w14:textId="5EC99FA0"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Прочие неналоговые доходы бюджетов городских поселений</w:t>
      </w:r>
      <w:r w:rsidRPr="00DF0E6E">
        <w:rPr>
          <w:rFonts w:ascii="Times New Roman" w:eastAsia="Times New Roman" w:hAnsi="Times New Roman" w:cs="Times New Roman"/>
          <w:sz w:val="24"/>
          <w:szCs w:val="24"/>
          <w:lang w:eastAsia="ru-RU"/>
        </w:rPr>
        <w:t xml:space="preserve"> (КБК 00011705050130000180) – </w:t>
      </w:r>
      <w:r w:rsidRPr="00DF0E6E">
        <w:rPr>
          <w:rFonts w:ascii="Times New Roman" w:eastAsia="Times New Roman" w:hAnsi="Times New Roman" w:cs="Times New Roman"/>
          <w:b/>
          <w:sz w:val="24"/>
          <w:szCs w:val="24"/>
          <w:lang w:eastAsia="ru-RU"/>
        </w:rPr>
        <w:t>516,8</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bCs/>
          <w:sz w:val="24"/>
          <w:szCs w:val="24"/>
          <w:lang w:eastAsia="ru-RU"/>
        </w:rPr>
        <w:t>517,0</w:t>
      </w:r>
      <w:r w:rsidRPr="00DF0E6E">
        <w:rPr>
          <w:rFonts w:ascii="Times New Roman" w:eastAsia="Times New Roman" w:hAnsi="Times New Roman" w:cs="Times New Roman"/>
          <w:sz w:val="24"/>
          <w:szCs w:val="24"/>
          <w:lang w:eastAsia="ru-RU"/>
        </w:rPr>
        <w:t xml:space="preserve"> тыс. руб. (исполнение на 100%).</w:t>
      </w:r>
    </w:p>
    <w:p w14:paraId="23F95A08"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Поступила компенсация за вырубку зеленых насаждений по договорам с ПАО «РОССЕТИ СЕВЕРО-ЗАПАД» (486,8 тыс. руб.) и взнос за покупку права на заключение договора безвозмездного пользования муниципальным имуществом АНО «ЦЕНТР ГОРОДСКОГО БЛАГОУСТРОЙСТВА» (30,0 тыс. руб.).</w:t>
      </w:r>
    </w:p>
    <w:p w14:paraId="2FFFB12F" w14:textId="77777777"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14:paraId="7F3D2E77" w14:textId="055B8EF8"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bCs/>
          <w:sz w:val="24"/>
          <w:szCs w:val="24"/>
          <w:lang w:eastAsia="ru-RU"/>
        </w:rPr>
        <w:t>Инициативные</w:t>
      </w:r>
      <w:r w:rsidRPr="00DF0E6E">
        <w:rPr>
          <w:rFonts w:ascii="Times New Roman" w:eastAsia="Times New Roman" w:hAnsi="Times New Roman" w:cs="Times New Roman"/>
          <w:b/>
          <w:sz w:val="24"/>
          <w:szCs w:val="24"/>
          <w:lang w:eastAsia="ru-RU"/>
        </w:rPr>
        <w:t xml:space="preserve"> платежи, зачисляемые в бюджеты городских поселений </w:t>
      </w:r>
      <w:r w:rsidRPr="00DF0E6E">
        <w:rPr>
          <w:rFonts w:ascii="Times New Roman" w:eastAsia="Times New Roman" w:hAnsi="Times New Roman" w:cs="Times New Roman"/>
          <w:sz w:val="24"/>
          <w:szCs w:val="24"/>
          <w:lang w:eastAsia="ru-RU"/>
        </w:rPr>
        <w:t xml:space="preserve">(КБК 00011715030130000150) – </w:t>
      </w:r>
      <w:r w:rsidRPr="00DF0E6E">
        <w:rPr>
          <w:rFonts w:ascii="Times New Roman" w:eastAsia="Times New Roman" w:hAnsi="Times New Roman" w:cs="Times New Roman"/>
          <w:b/>
          <w:sz w:val="24"/>
          <w:szCs w:val="24"/>
          <w:lang w:eastAsia="ru-RU"/>
        </w:rPr>
        <w:t>699,8</w:t>
      </w:r>
      <w:r w:rsidRPr="00DF0E6E">
        <w:rPr>
          <w:rFonts w:ascii="Times New Roman" w:eastAsia="Times New Roman" w:hAnsi="Times New Roman" w:cs="Times New Roman"/>
          <w:sz w:val="24"/>
          <w:szCs w:val="24"/>
          <w:lang w:eastAsia="ru-RU"/>
        </w:rPr>
        <w:t xml:space="preserve"> тыс. руб. при годовом плане </w:t>
      </w:r>
      <w:r w:rsidRPr="00DF0E6E">
        <w:rPr>
          <w:rFonts w:ascii="Times New Roman" w:eastAsia="Times New Roman" w:hAnsi="Times New Roman" w:cs="Times New Roman"/>
          <w:b/>
          <w:sz w:val="24"/>
          <w:szCs w:val="24"/>
          <w:lang w:eastAsia="ru-RU"/>
        </w:rPr>
        <w:t>699,8</w:t>
      </w:r>
      <w:r w:rsidRPr="00DF0E6E">
        <w:rPr>
          <w:rFonts w:ascii="Times New Roman" w:eastAsia="Times New Roman" w:hAnsi="Times New Roman" w:cs="Times New Roman"/>
          <w:sz w:val="24"/>
          <w:szCs w:val="24"/>
          <w:lang w:eastAsia="ru-RU"/>
        </w:rPr>
        <w:t xml:space="preserve"> тыс. руб. (исполнение на 100,0%).</w:t>
      </w:r>
    </w:p>
    <w:p w14:paraId="692C75A0" w14:textId="6C774282" w:rsidR="00075B42" w:rsidRPr="00DF0E6E" w:rsidRDefault="00075B42"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Средства поступили из внебюджетных источников в рамках реализации инициативного проекта № 3 «Благоустройство внутридомового имущества многоквартирных домов (входные группы и подъезды)»</w:t>
      </w:r>
    </w:p>
    <w:p w14:paraId="3D8A947C" w14:textId="77777777" w:rsidR="00887569" w:rsidRDefault="00887569" w:rsidP="006C414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3BC52BEB" w14:textId="1EA99551" w:rsidR="005965AA" w:rsidRPr="00DF0E6E" w:rsidRDefault="005965AA" w:rsidP="006C41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b/>
          <w:sz w:val="24"/>
          <w:szCs w:val="24"/>
          <w:lang w:eastAsia="ru-RU"/>
        </w:rPr>
        <w:t>Выпадающие доходы</w:t>
      </w:r>
    </w:p>
    <w:p w14:paraId="30150B02"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Сумма выпадающих доходов бюджета по решениям, принятым органами местного самоуправления, за 2022 год составила </w:t>
      </w:r>
      <w:r w:rsidRPr="00DF0E6E">
        <w:rPr>
          <w:rFonts w:ascii="Times New Roman" w:eastAsia="Times New Roman" w:hAnsi="Times New Roman" w:cs="Times New Roman"/>
          <w:b/>
          <w:bCs/>
          <w:sz w:val="24"/>
          <w:szCs w:val="24"/>
          <w:lang w:eastAsia="ru-RU"/>
        </w:rPr>
        <w:t>239,8</w:t>
      </w:r>
      <w:r w:rsidRPr="00DF0E6E">
        <w:rPr>
          <w:rFonts w:ascii="Times New Roman" w:eastAsia="Times New Roman" w:hAnsi="Times New Roman" w:cs="Times New Roman"/>
          <w:sz w:val="24"/>
          <w:szCs w:val="24"/>
          <w:lang w:eastAsia="ru-RU"/>
        </w:rPr>
        <w:t xml:space="preserve"> тыс. руб., в том числе:</w:t>
      </w:r>
    </w:p>
    <w:p w14:paraId="32541A41"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в связи с предоставлением льгот</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sz w:val="24"/>
          <w:szCs w:val="24"/>
          <w:lang w:eastAsia="ru-RU"/>
        </w:rPr>
        <w:t>по арендной плате за арендуемые помещения организациям и индивидуальным предпринимателям – 122,6 тыс. руб.;</w:t>
      </w:r>
    </w:p>
    <w:p w14:paraId="5F7FF0E0"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в связи с уменьшением арендной платы на сумму произведенных затрат арендатора за выполненные ремонтные работы путем прекращения обязанности арендатора по уплате арендной платы за пользование имуществом – 117,2 тыс. руб.</w:t>
      </w:r>
    </w:p>
    <w:p w14:paraId="4A48A33B"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AAF0D0" w14:textId="3615BA02" w:rsidR="005965AA" w:rsidRPr="00DF0E6E" w:rsidRDefault="005965AA" w:rsidP="006C41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0E6E">
        <w:rPr>
          <w:rFonts w:ascii="Times New Roman" w:eastAsia="Times New Roman" w:hAnsi="Times New Roman" w:cs="Times New Roman"/>
          <w:b/>
          <w:bCs/>
          <w:sz w:val="24"/>
          <w:szCs w:val="24"/>
          <w:lang w:eastAsia="ru-RU"/>
        </w:rPr>
        <w:t>Безвозмездные поступления</w:t>
      </w:r>
    </w:p>
    <w:p w14:paraId="6615C15E"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Фактическое перечисление безвозмездных поступлений в бюджет городского поселения по итогам работы за 2022 год составило </w:t>
      </w:r>
      <w:r w:rsidRPr="00DF0E6E">
        <w:rPr>
          <w:rFonts w:ascii="Times New Roman" w:eastAsia="Times New Roman" w:hAnsi="Times New Roman" w:cs="Times New Roman"/>
          <w:b/>
          <w:sz w:val="24"/>
          <w:szCs w:val="24"/>
          <w:lang w:eastAsia="ru-RU"/>
        </w:rPr>
        <w:t xml:space="preserve">790 443,9 </w:t>
      </w:r>
      <w:r w:rsidRPr="00DF0E6E">
        <w:rPr>
          <w:rFonts w:ascii="Times New Roman" w:eastAsia="Times New Roman" w:hAnsi="Times New Roman" w:cs="Times New Roman"/>
          <w:sz w:val="24"/>
          <w:szCs w:val="24"/>
          <w:lang w:eastAsia="ru-RU"/>
        </w:rPr>
        <w:t xml:space="preserve">тыс. руб. при годовом уточненном плане </w:t>
      </w:r>
      <w:r w:rsidRPr="00DF0E6E">
        <w:rPr>
          <w:rFonts w:ascii="Times New Roman" w:eastAsia="Times New Roman" w:hAnsi="Times New Roman" w:cs="Times New Roman"/>
          <w:b/>
          <w:sz w:val="24"/>
          <w:szCs w:val="24"/>
          <w:lang w:eastAsia="ru-RU"/>
        </w:rPr>
        <w:t xml:space="preserve">928 236,0 </w:t>
      </w:r>
      <w:r w:rsidRPr="00DF0E6E">
        <w:rPr>
          <w:rFonts w:ascii="Times New Roman" w:eastAsia="Times New Roman" w:hAnsi="Times New Roman" w:cs="Times New Roman"/>
          <w:sz w:val="24"/>
          <w:szCs w:val="24"/>
          <w:lang w:eastAsia="ru-RU"/>
        </w:rPr>
        <w:t>тыс. руб. (исполнение на 85,2% от запланированной на 2022 год суммы), в том числе:</w:t>
      </w:r>
    </w:p>
    <w:p w14:paraId="6BA82C15"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из бюджетов других уровней </w:t>
      </w:r>
      <w:r w:rsidRPr="00DF0E6E">
        <w:rPr>
          <w:rFonts w:ascii="Times New Roman" w:eastAsia="Times New Roman" w:hAnsi="Times New Roman" w:cs="Times New Roman"/>
          <w:b/>
          <w:sz w:val="24"/>
          <w:szCs w:val="24"/>
          <w:lang w:eastAsia="ru-RU"/>
        </w:rPr>
        <w:t xml:space="preserve">775 846,3 </w:t>
      </w:r>
      <w:r w:rsidRPr="00DF0E6E">
        <w:rPr>
          <w:rFonts w:ascii="Times New Roman" w:eastAsia="Times New Roman" w:hAnsi="Times New Roman" w:cs="Times New Roman"/>
          <w:sz w:val="24"/>
          <w:szCs w:val="24"/>
          <w:lang w:eastAsia="ru-RU"/>
        </w:rPr>
        <w:t xml:space="preserve">тыс. руб. при годовом уточненном плане                </w:t>
      </w:r>
      <w:r w:rsidRPr="00DF0E6E">
        <w:rPr>
          <w:rFonts w:ascii="Times New Roman" w:eastAsia="Times New Roman" w:hAnsi="Times New Roman" w:cs="Times New Roman"/>
          <w:b/>
          <w:sz w:val="24"/>
          <w:szCs w:val="24"/>
          <w:lang w:eastAsia="ru-RU"/>
        </w:rPr>
        <w:lastRenderedPageBreak/>
        <w:t>913 543,6</w:t>
      </w:r>
      <w:r w:rsidRPr="00DF0E6E">
        <w:rPr>
          <w:rFonts w:ascii="Times New Roman" w:eastAsia="Times New Roman" w:hAnsi="Times New Roman" w:cs="Times New Roman"/>
          <w:sz w:val="24"/>
          <w:szCs w:val="24"/>
          <w:lang w:eastAsia="ru-RU"/>
        </w:rPr>
        <w:t xml:space="preserve"> тыс. руб.; </w:t>
      </w:r>
    </w:p>
    <w:p w14:paraId="2DB001EA"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безвозмездные поступления от негосударственных организаций – </w:t>
      </w:r>
      <w:r w:rsidRPr="00DF0E6E">
        <w:rPr>
          <w:rFonts w:ascii="Times New Roman" w:eastAsia="Times New Roman" w:hAnsi="Times New Roman" w:cs="Times New Roman"/>
          <w:b/>
          <w:sz w:val="24"/>
          <w:szCs w:val="24"/>
          <w:lang w:eastAsia="ru-RU"/>
        </w:rPr>
        <w:t>9 000,0</w:t>
      </w:r>
      <w:r w:rsidRPr="00DF0E6E">
        <w:rPr>
          <w:rFonts w:ascii="Times New Roman" w:eastAsia="Times New Roman" w:hAnsi="Times New Roman" w:cs="Times New Roman"/>
          <w:sz w:val="24"/>
          <w:szCs w:val="24"/>
          <w:lang w:eastAsia="ru-RU"/>
        </w:rPr>
        <w:t xml:space="preserve"> тыс. руб. при годовом уточненном плане </w:t>
      </w:r>
      <w:r w:rsidRPr="00DF0E6E">
        <w:rPr>
          <w:rFonts w:ascii="Times New Roman" w:eastAsia="Times New Roman" w:hAnsi="Times New Roman" w:cs="Times New Roman"/>
          <w:b/>
          <w:sz w:val="24"/>
          <w:szCs w:val="24"/>
          <w:lang w:eastAsia="ru-RU"/>
        </w:rPr>
        <w:t>9 000,0</w:t>
      </w:r>
      <w:r w:rsidRPr="00DF0E6E">
        <w:rPr>
          <w:rFonts w:ascii="Times New Roman" w:eastAsia="Times New Roman" w:hAnsi="Times New Roman" w:cs="Times New Roman"/>
          <w:sz w:val="24"/>
          <w:szCs w:val="24"/>
          <w:lang w:eastAsia="ru-RU"/>
        </w:rPr>
        <w:t xml:space="preserve"> тыс. руб.; </w:t>
      </w:r>
    </w:p>
    <w:p w14:paraId="54463138"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поступления от возврата остатков субсидий, субвенций и иных межбюджетных трансфертов – </w:t>
      </w:r>
      <w:r w:rsidRPr="00DF0E6E">
        <w:rPr>
          <w:rFonts w:ascii="Times New Roman" w:eastAsia="Times New Roman" w:hAnsi="Times New Roman" w:cs="Times New Roman"/>
          <w:b/>
          <w:sz w:val="24"/>
          <w:szCs w:val="24"/>
          <w:lang w:eastAsia="ru-RU"/>
        </w:rPr>
        <w:t>5 756,8</w:t>
      </w:r>
      <w:r w:rsidRPr="00DF0E6E">
        <w:rPr>
          <w:rFonts w:ascii="Times New Roman" w:eastAsia="Times New Roman" w:hAnsi="Times New Roman" w:cs="Times New Roman"/>
          <w:sz w:val="24"/>
          <w:szCs w:val="24"/>
          <w:lang w:eastAsia="ru-RU"/>
        </w:rPr>
        <w:t xml:space="preserve"> тыс. руб. при годовом уточненном плане </w:t>
      </w:r>
      <w:r w:rsidRPr="00DF0E6E">
        <w:rPr>
          <w:rFonts w:ascii="Times New Roman" w:eastAsia="Times New Roman" w:hAnsi="Times New Roman" w:cs="Times New Roman"/>
          <w:b/>
          <w:sz w:val="24"/>
          <w:szCs w:val="24"/>
          <w:lang w:eastAsia="ru-RU"/>
        </w:rPr>
        <w:t>5 692,3</w:t>
      </w:r>
      <w:r w:rsidRPr="00DF0E6E">
        <w:rPr>
          <w:rFonts w:ascii="Times New Roman" w:eastAsia="Times New Roman" w:hAnsi="Times New Roman" w:cs="Times New Roman"/>
          <w:sz w:val="24"/>
          <w:szCs w:val="24"/>
          <w:lang w:eastAsia="ru-RU"/>
        </w:rPr>
        <w:t xml:space="preserve"> тыс. руб.;</w:t>
      </w:r>
    </w:p>
    <w:p w14:paraId="23DB0890"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возврат в бюджеты других уровней остатков целевых средств прошлых лет –                               </w:t>
      </w:r>
      <w:r w:rsidRPr="00DF0E6E">
        <w:rPr>
          <w:rFonts w:ascii="Times New Roman" w:eastAsia="Times New Roman" w:hAnsi="Times New Roman" w:cs="Times New Roman"/>
          <w:b/>
          <w:sz w:val="24"/>
          <w:szCs w:val="24"/>
          <w:lang w:eastAsia="ru-RU"/>
        </w:rPr>
        <w:t>159,3</w:t>
      </w:r>
      <w:r w:rsidRPr="00DF0E6E">
        <w:rPr>
          <w:rFonts w:ascii="Times New Roman" w:eastAsia="Times New Roman" w:hAnsi="Times New Roman" w:cs="Times New Roman"/>
          <w:sz w:val="24"/>
          <w:szCs w:val="24"/>
          <w:lang w:eastAsia="ru-RU"/>
        </w:rPr>
        <w:t xml:space="preserve"> тыс. руб. при отсутствии плановых назначений.</w:t>
      </w:r>
    </w:p>
    <w:p w14:paraId="24E44046"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3828D9A"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sz w:val="24"/>
          <w:szCs w:val="24"/>
          <w:lang w:eastAsia="ru-RU"/>
        </w:rPr>
        <w:t>Подробная информация о перечислении безвозмездных поступлений в бюджет городского поселения за 2022 год представлена в следующей таблице:</w:t>
      </w:r>
      <w:r w:rsidRPr="00DF0E6E">
        <w:rPr>
          <w:rFonts w:ascii="Times New Roman" w:eastAsia="Times New Roman" w:hAnsi="Times New Roman" w:cs="Times New Roman"/>
          <w:bCs/>
          <w:sz w:val="24"/>
          <w:szCs w:val="24"/>
          <w:lang w:eastAsia="ru-RU"/>
        </w:rPr>
        <w:t xml:space="preserve">    </w:t>
      </w:r>
    </w:p>
    <w:p w14:paraId="227F346C" w14:textId="77777777" w:rsidR="005965AA" w:rsidRPr="00DF0E6E" w:rsidRDefault="005965AA" w:rsidP="006C414F">
      <w:pPr>
        <w:widowControl w:val="0"/>
        <w:spacing w:after="0" w:line="240" w:lineRule="auto"/>
        <w:ind w:left="7090" w:firstLine="709"/>
        <w:jc w:val="right"/>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 тыс. руб.</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1305"/>
        <w:gridCol w:w="1134"/>
        <w:gridCol w:w="850"/>
      </w:tblGrid>
      <w:tr w:rsidR="00DF0E6E" w:rsidRPr="00DF0E6E" w14:paraId="2CEEBDFD" w14:textId="77777777" w:rsidTr="00887569">
        <w:trPr>
          <w:trHeight w:val="920"/>
          <w:tblHeader/>
        </w:trPr>
        <w:tc>
          <w:tcPr>
            <w:tcW w:w="4820" w:type="dxa"/>
            <w:tcBorders>
              <w:bottom w:val="single" w:sz="4" w:space="0" w:color="auto"/>
            </w:tcBorders>
            <w:shd w:val="clear" w:color="auto" w:fill="auto"/>
            <w:vAlign w:val="center"/>
          </w:tcPr>
          <w:p w14:paraId="050AE728"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Наименование показателя</w:t>
            </w:r>
          </w:p>
        </w:tc>
        <w:tc>
          <w:tcPr>
            <w:tcW w:w="1417" w:type="dxa"/>
            <w:tcBorders>
              <w:bottom w:val="single" w:sz="4" w:space="0" w:color="auto"/>
            </w:tcBorders>
            <w:shd w:val="clear" w:color="auto" w:fill="auto"/>
            <w:vAlign w:val="center"/>
          </w:tcPr>
          <w:p w14:paraId="0E52ADCB"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Утверждено на 2022 год</w:t>
            </w:r>
          </w:p>
        </w:tc>
        <w:tc>
          <w:tcPr>
            <w:tcW w:w="1305" w:type="dxa"/>
            <w:tcBorders>
              <w:bottom w:val="single" w:sz="4" w:space="0" w:color="auto"/>
            </w:tcBorders>
            <w:shd w:val="clear" w:color="auto" w:fill="auto"/>
            <w:vAlign w:val="center"/>
          </w:tcPr>
          <w:p w14:paraId="14E20A6F"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Исполнено за 2022 год</w:t>
            </w:r>
          </w:p>
        </w:tc>
        <w:tc>
          <w:tcPr>
            <w:tcW w:w="1134" w:type="dxa"/>
            <w:tcBorders>
              <w:bottom w:val="single" w:sz="4" w:space="0" w:color="auto"/>
            </w:tcBorders>
            <w:shd w:val="clear" w:color="auto" w:fill="auto"/>
            <w:vAlign w:val="center"/>
          </w:tcPr>
          <w:p w14:paraId="3EB6F4F4"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proofErr w:type="spellStart"/>
            <w:r w:rsidRPr="00DF0E6E">
              <w:rPr>
                <w:rFonts w:ascii="Times New Roman" w:eastAsia="Times New Roman" w:hAnsi="Times New Roman" w:cs="Times New Roman"/>
                <w:b/>
                <w:bCs/>
                <w:sz w:val="18"/>
                <w:szCs w:val="18"/>
                <w:lang w:eastAsia="ru-RU"/>
              </w:rPr>
              <w:t>Неиспол</w:t>
            </w:r>
            <w:proofErr w:type="spellEnd"/>
            <w:r w:rsidRPr="00DF0E6E">
              <w:rPr>
                <w:rFonts w:ascii="Times New Roman" w:eastAsia="Times New Roman" w:hAnsi="Times New Roman" w:cs="Times New Roman"/>
                <w:b/>
                <w:bCs/>
                <w:sz w:val="18"/>
                <w:szCs w:val="18"/>
                <w:lang w:eastAsia="ru-RU"/>
              </w:rPr>
              <w:t xml:space="preserve"> </w:t>
            </w:r>
            <w:proofErr w:type="spellStart"/>
            <w:r w:rsidRPr="00DF0E6E">
              <w:rPr>
                <w:rFonts w:ascii="Times New Roman" w:eastAsia="Times New Roman" w:hAnsi="Times New Roman" w:cs="Times New Roman"/>
                <w:b/>
                <w:bCs/>
                <w:sz w:val="18"/>
                <w:szCs w:val="18"/>
                <w:lang w:eastAsia="ru-RU"/>
              </w:rPr>
              <w:t>ненные</w:t>
            </w:r>
            <w:proofErr w:type="spellEnd"/>
            <w:r w:rsidRPr="00DF0E6E">
              <w:rPr>
                <w:rFonts w:ascii="Times New Roman" w:eastAsia="Times New Roman" w:hAnsi="Times New Roman" w:cs="Times New Roman"/>
                <w:b/>
                <w:bCs/>
                <w:sz w:val="18"/>
                <w:szCs w:val="18"/>
                <w:lang w:eastAsia="ru-RU"/>
              </w:rPr>
              <w:t xml:space="preserve"> назначения 2022 года</w:t>
            </w:r>
          </w:p>
        </w:tc>
        <w:tc>
          <w:tcPr>
            <w:tcW w:w="850" w:type="dxa"/>
            <w:tcBorders>
              <w:bottom w:val="single" w:sz="4" w:space="0" w:color="auto"/>
            </w:tcBorders>
            <w:shd w:val="clear" w:color="auto" w:fill="auto"/>
            <w:vAlign w:val="center"/>
          </w:tcPr>
          <w:p w14:paraId="0BE00A10"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 исполнения</w:t>
            </w:r>
          </w:p>
        </w:tc>
      </w:tr>
      <w:tr w:rsidR="00DF0E6E" w:rsidRPr="00DF0E6E" w14:paraId="1BAC7809" w14:textId="77777777" w:rsidTr="00887569">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5DFB52E6"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 Дотации бюджетам бюджетной системы Российской Федерации, 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8200B"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56 124,7</w:t>
            </w:r>
          </w:p>
        </w:tc>
        <w:tc>
          <w:tcPr>
            <w:tcW w:w="1305" w:type="dxa"/>
            <w:tcBorders>
              <w:top w:val="single" w:sz="4" w:space="0" w:color="auto"/>
              <w:left w:val="nil"/>
              <w:bottom w:val="single" w:sz="4" w:space="0" w:color="auto"/>
              <w:right w:val="single" w:sz="4" w:space="0" w:color="auto"/>
            </w:tcBorders>
            <w:shd w:val="clear" w:color="auto" w:fill="auto"/>
            <w:vAlign w:val="center"/>
          </w:tcPr>
          <w:p w14:paraId="05E1FB59"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56 124,7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744565"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971926"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100,0%</w:t>
            </w:r>
          </w:p>
        </w:tc>
      </w:tr>
      <w:tr w:rsidR="00DF0E6E" w:rsidRPr="00DF0E6E" w14:paraId="7DFEF4A4" w14:textId="77777777" w:rsidTr="00887569">
        <w:trPr>
          <w:trHeight w:val="45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4285B1B5"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2. Субсидии бюджетам бюджетной системы Российской Федерации (межбюджетные субсидии), 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FF4EB0"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619 362,5</w:t>
            </w:r>
          </w:p>
        </w:tc>
        <w:tc>
          <w:tcPr>
            <w:tcW w:w="1305" w:type="dxa"/>
            <w:tcBorders>
              <w:top w:val="single" w:sz="4" w:space="0" w:color="auto"/>
              <w:left w:val="nil"/>
              <w:bottom w:val="single" w:sz="4" w:space="0" w:color="auto"/>
              <w:right w:val="single" w:sz="4" w:space="0" w:color="auto"/>
            </w:tcBorders>
            <w:shd w:val="clear" w:color="auto" w:fill="auto"/>
            <w:vAlign w:val="center"/>
          </w:tcPr>
          <w:p w14:paraId="667A78EC"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494 142,2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7DDE6A"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125 220,3</w:t>
            </w:r>
          </w:p>
        </w:tc>
        <w:tc>
          <w:tcPr>
            <w:tcW w:w="850" w:type="dxa"/>
            <w:tcBorders>
              <w:top w:val="single" w:sz="4" w:space="0" w:color="auto"/>
              <w:left w:val="nil"/>
              <w:bottom w:val="single" w:sz="4" w:space="0" w:color="auto"/>
              <w:right w:val="single" w:sz="4" w:space="0" w:color="auto"/>
            </w:tcBorders>
            <w:shd w:val="clear" w:color="auto" w:fill="auto"/>
            <w:vAlign w:val="center"/>
          </w:tcPr>
          <w:p w14:paraId="0ECA3279"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79,8%</w:t>
            </w:r>
          </w:p>
        </w:tc>
      </w:tr>
      <w:tr w:rsidR="00DF0E6E" w:rsidRPr="00DF0E6E" w14:paraId="2384C295" w14:textId="77777777" w:rsidTr="00887569">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8FC299F"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3. Субвенции бюджетам субъектов Российской Федерации, в том числе: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CD57DEC"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4 255,1</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654C934F"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3 592,1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BC2FF7"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663,1</w:t>
            </w:r>
          </w:p>
        </w:tc>
        <w:tc>
          <w:tcPr>
            <w:tcW w:w="850" w:type="dxa"/>
            <w:tcBorders>
              <w:top w:val="single" w:sz="4" w:space="0" w:color="auto"/>
              <w:left w:val="nil"/>
              <w:bottom w:val="single" w:sz="4" w:space="0" w:color="auto"/>
              <w:right w:val="single" w:sz="4" w:space="0" w:color="auto"/>
            </w:tcBorders>
            <w:shd w:val="clear" w:color="auto" w:fill="auto"/>
            <w:vAlign w:val="center"/>
          </w:tcPr>
          <w:p w14:paraId="5F88F0A5"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84,4%</w:t>
            </w:r>
          </w:p>
        </w:tc>
      </w:tr>
      <w:tr w:rsidR="00DF0E6E" w:rsidRPr="00DF0E6E" w14:paraId="6878A44E" w14:textId="77777777" w:rsidTr="00887569">
        <w:trPr>
          <w:trHeight w:val="203"/>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729A366"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4. Иные межбюджетные трансферты, 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6E4EA7"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233 801,3</w:t>
            </w:r>
          </w:p>
        </w:tc>
        <w:tc>
          <w:tcPr>
            <w:tcW w:w="1305" w:type="dxa"/>
            <w:tcBorders>
              <w:top w:val="single" w:sz="4" w:space="0" w:color="auto"/>
              <w:left w:val="nil"/>
              <w:bottom w:val="single" w:sz="4" w:space="0" w:color="auto"/>
              <w:right w:val="single" w:sz="4" w:space="0" w:color="auto"/>
            </w:tcBorders>
            <w:shd w:val="clear" w:color="auto" w:fill="auto"/>
            <w:vAlign w:val="center"/>
          </w:tcPr>
          <w:p w14:paraId="49CC4B43"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221 987,3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702713"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11 813,9</w:t>
            </w:r>
          </w:p>
        </w:tc>
        <w:tc>
          <w:tcPr>
            <w:tcW w:w="850" w:type="dxa"/>
            <w:tcBorders>
              <w:top w:val="single" w:sz="4" w:space="0" w:color="auto"/>
              <w:left w:val="nil"/>
              <w:bottom w:val="single" w:sz="4" w:space="0" w:color="auto"/>
              <w:right w:val="single" w:sz="4" w:space="0" w:color="auto"/>
            </w:tcBorders>
            <w:shd w:val="clear" w:color="auto" w:fill="auto"/>
            <w:vAlign w:val="center"/>
          </w:tcPr>
          <w:p w14:paraId="1297E6A9"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94,9%</w:t>
            </w:r>
          </w:p>
        </w:tc>
      </w:tr>
      <w:tr w:rsidR="00DF0E6E" w:rsidRPr="00DF0E6E" w14:paraId="7268B20B" w14:textId="77777777" w:rsidTr="00887569">
        <w:trPr>
          <w:trHeight w:val="147"/>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744260A"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5. Безвозмездные поступления от негосударственных организаций, 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744872"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9 000,0</w:t>
            </w:r>
          </w:p>
        </w:tc>
        <w:tc>
          <w:tcPr>
            <w:tcW w:w="1305" w:type="dxa"/>
            <w:tcBorders>
              <w:top w:val="single" w:sz="4" w:space="0" w:color="auto"/>
              <w:left w:val="nil"/>
              <w:bottom w:val="single" w:sz="4" w:space="0" w:color="auto"/>
              <w:right w:val="single" w:sz="4" w:space="0" w:color="auto"/>
            </w:tcBorders>
            <w:shd w:val="clear" w:color="auto" w:fill="auto"/>
            <w:vAlign w:val="center"/>
          </w:tcPr>
          <w:p w14:paraId="640BE5CC"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9 000,0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7BBFA4"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173CC13"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100,0%</w:t>
            </w:r>
          </w:p>
        </w:tc>
      </w:tr>
      <w:tr w:rsidR="00DF0E6E" w:rsidRPr="00DF0E6E" w14:paraId="3354F503" w14:textId="77777777" w:rsidTr="00887569">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583323A"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6. Доходы бюджета от возврата остатков субсидий прошлых лет, 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2ABA02"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5 692,3</w:t>
            </w:r>
          </w:p>
        </w:tc>
        <w:tc>
          <w:tcPr>
            <w:tcW w:w="1305" w:type="dxa"/>
            <w:tcBorders>
              <w:top w:val="single" w:sz="4" w:space="0" w:color="auto"/>
              <w:left w:val="nil"/>
              <w:bottom w:val="single" w:sz="4" w:space="0" w:color="auto"/>
              <w:right w:val="single" w:sz="4" w:space="0" w:color="auto"/>
            </w:tcBorders>
            <w:shd w:val="clear" w:color="auto" w:fill="auto"/>
            <w:vAlign w:val="center"/>
          </w:tcPr>
          <w:p w14:paraId="532E9785"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5 756,8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77BD61"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-64,5</w:t>
            </w:r>
          </w:p>
        </w:tc>
        <w:tc>
          <w:tcPr>
            <w:tcW w:w="850" w:type="dxa"/>
            <w:tcBorders>
              <w:top w:val="single" w:sz="4" w:space="0" w:color="auto"/>
              <w:left w:val="nil"/>
              <w:bottom w:val="single" w:sz="4" w:space="0" w:color="auto"/>
              <w:right w:val="single" w:sz="4" w:space="0" w:color="auto"/>
            </w:tcBorders>
            <w:shd w:val="clear" w:color="auto" w:fill="auto"/>
            <w:vAlign w:val="center"/>
          </w:tcPr>
          <w:p w14:paraId="35A919F1"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101,1%</w:t>
            </w:r>
          </w:p>
        </w:tc>
      </w:tr>
      <w:tr w:rsidR="00DF0E6E" w:rsidRPr="00DF0E6E" w14:paraId="67DC4DD2" w14:textId="77777777" w:rsidTr="00887569">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5D485259"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7. Возврат остатков целевых средств прошлых лет,                            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8C0D81"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0,0</w:t>
            </w:r>
          </w:p>
        </w:tc>
        <w:tc>
          <w:tcPr>
            <w:tcW w:w="1305" w:type="dxa"/>
            <w:tcBorders>
              <w:top w:val="single" w:sz="4" w:space="0" w:color="auto"/>
              <w:left w:val="nil"/>
              <w:bottom w:val="single" w:sz="4" w:space="0" w:color="auto"/>
              <w:right w:val="single" w:sz="4" w:space="0" w:color="auto"/>
            </w:tcBorders>
            <w:shd w:val="clear" w:color="auto" w:fill="auto"/>
            <w:vAlign w:val="center"/>
          </w:tcPr>
          <w:p w14:paraId="29EEDA4B"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-159,3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92D36"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159,3</w:t>
            </w:r>
          </w:p>
        </w:tc>
        <w:tc>
          <w:tcPr>
            <w:tcW w:w="850" w:type="dxa"/>
            <w:tcBorders>
              <w:top w:val="single" w:sz="4" w:space="0" w:color="auto"/>
              <w:left w:val="nil"/>
              <w:bottom w:val="single" w:sz="4" w:space="0" w:color="auto"/>
              <w:right w:val="single" w:sz="4" w:space="0" w:color="auto"/>
            </w:tcBorders>
            <w:shd w:val="clear" w:color="auto" w:fill="auto"/>
            <w:vAlign w:val="center"/>
          </w:tcPr>
          <w:p w14:paraId="6B8852C5"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 </w:t>
            </w:r>
          </w:p>
        </w:tc>
      </w:tr>
      <w:tr w:rsidR="00DF0E6E" w:rsidRPr="00DF0E6E" w14:paraId="06CAA161" w14:textId="77777777" w:rsidTr="00887569">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24DAE" w14:textId="77777777" w:rsidR="005965AA" w:rsidRPr="00887569" w:rsidRDefault="005965AA" w:rsidP="006C414F">
            <w:pPr>
              <w:widowControl w:val="0"/>
              <w:spacing w:after="0" w:line="240" w:lineRule="auto"/>
              <w:ind w:firstLine="709"/>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 xml:space="preserve">ИТОГО безвозмездных поступлений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8ABE44"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928 236,0</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0FB1F712"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790 443,9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602224"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137 792,1</w:t>
            </w:r>
          </w:p>
        </w:tc>
        <w:tc>
          <w:tcPr>
            <w:tcW w:w="850" w:type="dxa"/>
            <w:tcBorders>
              <w:top w:val="single" w:sz="4" w:space="0" w:color="auto"/>
              <w:left w:val="nil"/>
              <w:bottom w:val="single" w:sz="4" w:space="0" w:color="auto"/>
              <w:right w:val="single" w:sz="4" w:space="0" w:color="auto"/>
            </w:tcBorders>
            <w:shd w:val="clear" w:color="auto" w:fill="auto"/>
            <w:vAlign w:val="center"/>
          </w:tcPr>
          <w:p w14:paraId="380A8630" w14:textId="77777777" w:rsidR="005965AA" w:rsidRPr="00887569"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887569">
              <w:rPr>
                <w:rFonts w:ascii="Times New Roman" w:eastAsia="Times New Roman" w:hAnsi="Times New Roman" w:cs="Times New Roman"/>
                <w:b/>
                <w:bCs/>
                <w:sz w:val="18"/>
                <w:szCs w:val="18"/>
                <w:lang w:eastAsia="ru-RU"/>
              </w:rPr>
              <w:t>85,2%</w:t>
            </w:r>
          </w:p>
        </w:tc>
      </w:tr>
    </w:tbl>
    <w:p w14:paraId="269DB3B9" w14:textId="77777777" w:rsidR="005965AA" w:rsidRPr="00DF0E6E" w:rsidRDefault="005965AA" w:rsidP="006C414F">
      <w:pPr>
        <w:widowControl w:val="0"/>
        <w:tabs>
          <w:tab w:val="left" w:pos="126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0B047D80" w14:textId="4E6C6FDD" w:rsidR="005965AA" w:rsidRPr="00DF0E6E" w:rsidRDefault="005965AA" w:rsidP="006C414F">
      <w:pPr>
        <w:widowControl w:val="0"/>
        <w:tabs>
          <w:tab w:val="left" w:pos="126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b/>
          <w:sz w:val="24"/>
          <w:szCs w:val="24"/>
          <w:lang w:eastAsia="ru-RU"/>
        </w:rPr>
        <w:t xml:space="preserve">Возврат остатков субсидий, субвенций и иных межбюджетных трансфертов, имеющих целевое назначение, прошлых лет из бюджетов городских поселений    </w:t>
      </w:r>
    </w:p>
    <w:p w14:paraId="464F614E" w14:textId="605E1793" w:rsidR="005965AA" w:rsidRPr="00DF0E6E" w:rsidRDefault="005965AA" w:rsidP="006C414F">
      <w:pPr>
        <w:widowControl w:val="0"/>
        <w:tabs>
          <w:tab w:val="left" w:pos="126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E54C3F3" w14:textId="77777777" w:rsidR="005965AA" w:rsidRPr="00DF0E6E" w:rsidRDefault="005965AA" w:rsidP="006C414F">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По состоянию на 01.01.2022 на едином счете бюджета городского поселения находилось </w:t>
      </w:r>
      <w:r w:rsidRPr="00DF0E6E">
        <w:rPr>
          <w:rFonts w:ascii="Times New Roman" w:eastAsia="Times New Roman" w:hAnsi="Times New Roman" w:cs="Times New Roman"/>
          <w:b/>
          <w:sz w:val="24"/>
          <w:szCs w:val="24"/>
          <w:lang w:eastAsia="ru-RU"/>
        </w:rPr>
        <w:t xml:space="preserve">159,3 </w:t>
      </w:r>
      <w:r w:rsidRPr="00DF0E6E">
        <w:rPr>
          <w:rFonts w:ascii="Times New Roman" w:eastAsia="Times New Roman" w:hAnsi="Times New Roman" w:cs="Times New Roman"/>
          <w:sz w:val="24"/>
          <w:szCs w:val="24"/>
          <w:lang w:eastAsia="ru-RU"/>
        </w:rPr>
        <w:t xml:space="preserve">тыс. руб. целевых средств, полученных в 2021 году и подлежащих возврату в бюджеты других уровней, а именно - прочие межбюджетные трансферты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 </w:t>
      </w:r>
    </w:p>
    <w:p w14:paraId="44EE4095" w14:textId="77777777" w:rsidR="005965AA" w:rsidRPr="00DF0E6E" w:rsidRDefault="005965AA" w:rsidP="006C414F">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Сумма по возврату остатков в январе 2022 года составила 159,3 тыс. руб. </w:t>
      </w:r>
    </w:p>
    <w:p w14:paraId="03305EFC" w14:textId="77777777" w:rsidR="005965AA" w:rsidRPr="00DF0E6E" w:rsidRDefault="005965AA" w:rsidP="006C414F">
      <w:pPr>
        <w:widowControl w:val="0"/>
        <w:tabs>
          <w:tab w:val="left" w:pos="126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96D8154" w14:textId="1E877B93" w:rsidR="005965AA" w:rsidRPr="00DF0E6E" w:rsidRDefault="002D5F37" w:rsidP="006C414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1.2. </w:t>
      </w:r>
      <w:r w:rsidR="005965AA" w:rsidRPr="00DF0E6E">
        <w:rPr>
          <w:rFonts w:ascii="Times New Roman" w:eastAsia="Times New Roman" w:hAnsi="Times New Roman" w:cs="Times New Roman"/>
          <w:b/>
          <w:sz w:val="24"/>
          <w:szCs w:val="24"/>
          <w:lang w:eastAsia="ru-RU"/>
        </w:rPr>
        <w:t>РАСХОДЫ</w:t>
      </w:r>
    </w:p>
    <w:p w14:paraId="2907603D"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24"/>
          <w:szCs w:val="24"/>
          <w:lang w:val="x-none" w:eastAsia="x-none"/>
        </w:rPr>
      </w:pPr>
      <w:r w:rsidRPr="00DF0E6E">
        <w:rPr>
          <w:rFonts w:ascii="Times New Roman" w:eastAsia="Times New Roman" w:hAnsi="Times New Roman" w:cs="Times New Roman"/>
          <w:sz w:val="24"/>
          <w:szCs w:val="24"/>
          <w:lang w:val="x-none" w:eastAsia="x-none"/>
        </w:rPr>
        <w:t xml:space="preserve">  </w:t>
      </w:r>
    </w:p>
    <w:p w14:paraId="1B03CD25"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Общий объем бюджетных ассигнований, предусмотренных на исполнение полномочий органов местного самоуправления муниципального образования городское поселение Кандалакша на 2022 год, составил </w:t>
      </w:r>
      <w:r w:rsidRPr="00DF0E6E">
        <w:rPr>
          <w:rFonts w:ascii="Times New Roman" w:eastAsia="Times New Roman" w:hAnsi="Times New Roman" w:cs="Times New Roman"/>
          <w:b/>
          <w:bCs/>
          <w:sz w:val="24"/>
          <w:szCs w:val="24"/>
          <w:lang w:eastAsia="ru-RU"/>
        </w:rPr>
        <w:t xml:space="preserve">1 223 410,6 </w:t>
      </w:r>
      <w:r w:rsidRPr="00DF0E6E">
        <w:rPr>
          <w:rFonts w:ascii="Times New Roman" w:eastAsia="Times New Roman" w:hAnsi="Times New Roman" w:cs="Times New Roman"/>
          <w:sz w:val="24"/>
          <w:szCs w:val="24"/>
          <w:lang w:eastAsia="ru-RU"/>
        </w:rPr>
        <w:t xml:space="preserve">тыс. руб., по итогам 2022 года фактически произведены расходы в сумме </w:t>
      </w:r>
      <w:r w:rsidRPr="00DF0E6E">
        <w:rPr>
          <w:rFonts w:ascii="Times New Roman" w:eastAsia="Times New Roman" w:hAnsi="Times New Roman" w:cs="Times New Roman"/>
          <w:b/>
          <w:bCs/>
          <w:sz w:val="24"/>
          <w:szCs w:val="24"/>
          <w:lang w:eastAsia="ru-RU"/>
        </w:rPr>
        <w:t xml:space="preserve">1 039 872,2 </w:t>
      </w:r>
      <w:r w:rsidRPr="00DF0E6E">
        <w:rPr>
          <w:rFonts w:ascii="Times New Roman" w:eastAsia="Times New Roman" w:hAnsi="Times New Roman" w:cs="Times New Roman"/>
          <w:sz w:val="24"/>
          <w:szCs w:val="24"/>
          <w:lang w:eastAsia="ru-RU"/>
        </w:rPr>
        <w:t>тыс. руб. (</w:t>
      </w:r>
      <w:r w:rsidRPr="00DF0E6E">
        <w:rPr>
          <w:rFonts w:ascii="Times New Roman" w:eastAsia="Times New Roman" w:hAnsi="Times New Roman" w:cs="Times New Roman"/>
          <w:b/>
          <w:bCs/>
          <w:sz w:val="24"/>
          <w:szCs w:val="24"/>
          <w:lang w:eastAsia="ru-RU"/>
        </w:rPr>
        <w:t>85,0</w:t>
      </w:r>
      <w:r w:rsidRPr="00DF0E6E">
        <w:rPr>
          <w:rFonts w:ascii="Times New Roman" w:eastAsia="Times New Roman" w:hAnsi="Times New Roman" w:cs="Times New Roman"/>
          <w:sz w:val="24"/>
          <w:szCs w:val="24"/>
          <w:lang w:eastAsia="ru-RU"/>
        </w:rPr>
        <w:t xml:space="preserve">%). </w:t>
      </w:r>
    </w:p>
    <w:p w14:paraId="7BE1B4C4" w14:textId="77777777" w:rsidR="005965AA" w:rsidRPr="00DF0E6E" w:rsidRDefault="005965AA" w:rsidP="006C414F">
      <w:pPr>
        <w:widowControl w:val="0"/>
        <w:spacing w:after="0" w:line="240" w:lineRule="auto"/>
        <w:ind w:right="141"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Расходы бюджета по источникам финансирования представлены в следующей таблице:</w:t>
      </w:r>
    </w:p>
    <w:p w14:paraId="1CE0C97A" w14:textId="77777777" w:rsidR="005965AA" w:rsidRPr="00DF0E6E" w:rsidRDefault="005965AA" w:rsidP="006C414F">
      <w:pPr>
        <w:widowControl w:val="0"/>
        <w:spacing w:after="0" w:line="240" w:lineRule="auto"/>
        <w:ind w:right="141" w:firstLine="709"/>
        <w:jc w:val="right"/>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142"/>
        <w:gridCol w:w="1272"/>
        <w:gridCol w:w="1271"/>
        <w:gridCol w:w="1271"/>
      </w:tblGrid>
      <w:tr w:rsidR="00DF0E6E" w:rsidRPr="00DF0E6E" w14:paraId="1A71863B" w14:textId="77777777" w:rsidTr="00887569">
        <w:trPr>
          <w:trHeight w:val="283"/>
          <w:tblHeader/>
        </w:trPr>
        <w:tc>
          <w:tcPr>
            <w:tcW w:w="3402" w:type="dxa"/>
            <w:shd w:val="clear" w:color="000000" w:fill="auto"/>
            <w:vAlign w:val="center"/>
            <w:hideMark/>
          </w:tcPr>
          <w:p w14:paraId="769E13FA"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r w:rsidRPr="00DF0E6E">
              <w:rPr>
                <w:rFonts w:ascii="Times New Roman" w:eastAsia="Times New Roman" w:hAnsi="Times New Roman" w:cs="Times New Roman"/>
                <w:b/>
                <w:sz w:val="20"/>
                <w:szCs w:val="20"/>
                <w:lang w:eastAsia="ru-RU"/>
              </w:rPr>
              <w:lastRenderedPageBreak/>
              <w:t>Расходы бюджета, в том числе за счет:</w:t>
            </w:r>
          </w:p>
        </w:tc>
        <w:tc>
          <w:tcPr>
            <w:tcW w:w="1276" w:type="dxa"/>
            <w:shd w:val="clear" w:color="000000" w:fill="auto"/>
            <w:vAlign w:val="center"/>
            <w:hideMark/>
          </w:tcPr>
          <w:p w14:paraId="297142AD"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r w:rsidRPr="00DF0E6E">
              <w:rPr>
                <w:rFonts w:ascii="Times New Roman" w:eastAsia="Times New Roman" w:hAnsi="Times New Roman" w:cs="Times New Roman"/>
                <w:b/>
                <w:sz w:val="20"/>
                <w:szCs w:val="20"/>
                <w:lang w:eastAsia="ru-RU"/>
              </w:rPr>
              <w:t>Исполнено за 2021 г</w:t>
            </w:r>
          </w:p>
        </w:tc>
        <w:tc>
          <w:tcPr>
            <w:tcW w:w="1142" w:type="dxa"/>
            <w:shd w:val="clear" w:color="000000" w:fill="auto"/>
            <w:vAlign w:val="center"/>
            <w:hideMark/>
          </w:tcPr>
          <w:p w14:paraId="7917AD34"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proofErr w:type="spellStart"/>
            <w:r w:rsidRPr="00DF0E6E">
              <w:rPr>
                <w:rFonts w:ascii="Times New Roman" w:eastAsia="Times New Roman" w:hAnsi="Times New Roman" w:cs="Times New Roman"/>
                <w:b/>
                <w:sz w:val="20"/>
                <w:szCs w:val="20"/>
                <w:lang w:eastAsia="ru-RU"/>
              </w:rPr>
              <w:t>Перв</w:t>
            </w:r>
            <w:proofErr w:type="spellEnd"/>
            <w:r w:rsidRPr="00DF0E6E">
              <w:rPr>
                <w:rFonts w:ascii="Times New Roman" w:eastAsia="Times New Roman" w:hAnsi="Times New Roman" w:cs="Times New Roman"/>
                <w:b/>
                <w:sz w:val="20"/>
                <w:szCs w:val="20"/>
                <w:lang w:eastAsia="ru-RU"/>
              </w:rPr>
              <w:t>. бюджет на 2022 г</w:t>
            </w:r>
          </w:p>
        </w:tc>
        <w:tc>
          <w:tcPr>
            <w:tcW w:w="1272" w:type="dxa"/>
            <w:shd w:val="clear" w:color="000000" w:fill="auto"/>
            <w:vAlign w:val="center"/>
            <w:hideMark/>
          </w:tcPr>
          <w:p w14:paraId="1C5C933D"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proofErr w:type="spellStart"/>
            <w:r w:rsidRPr="00DF0E6E">
              <w:rPr>
                <w:rFonts w:ascii="Times New Roman" w:eastAsia="Times New Roman" w:hAnsi="Times New Roman" w:cs="Times New Roman"/>
                <w:b/>
                <w:sz w:val="20"/>
                <w:szCs w:val="20"/>
                <w:lang w:eastAsia="ru-RU"/>
              </w:rPr>
              <w:t>Уточн</w:t>
            </w:r>
            <w:proofErr w:type="spellEnd"/>
            <w:r w:rsidRPr="00DF0E6E">
              <w:rPr>
                <w:rFonts w:ascii="Times New Roman" w:eastAsia="Times New Roman" w:hAnsi="Times New Roman" w:cs="Times New Roman"/>
                <w:b/>
                <w:sz w:val="20"/>
                <w:szCs w:val="20"/>
                <w:lang w:eastAsia="ru-RU"/>
              </w:rPr>
              <w:t>. бюджет на 2022 г</w:t>
            </w:r>
          </w:p>
        </w:tc>
        <w:tc>
          <w:tcPr>
            <w:tcW w:w="1271" w:type="dxa"/>
            <w:shd w:val="clear" w:color="000000" w:fill="auto"/>
            <w:vAlign w:val="center"/>
            <w:hideMark/>
          </w:tcPr>
          <w:p w14:paraId="26893BA4"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r w:rsidRPr="00DF0E6E">
              <w:rPr>
                <w:rFonts w:ascii="Times New Roman" w:eastAsia="Times New Roman" w:hAnsi="Times New Roman" w:cs="Times New Roman"/>
                <w:b/>
                <w:sz w:val="20"/>
                <w:szCs w:val="20"/>
                <w:lang w:eastAsia="ru-RU"/>
              </w:rPr>
              <w:t>Исполнено за 2022 г</w:t>
            </w:r>
          </w:p>
        </w:tc>
        <w:tc>
          <w:tcPr>
            <w:tcW w:w="1271" w:type="dxa"/>
            <w:shd w:val="clear" w:color="000000" w:fill="auto"/>
            <w:vAlign w:val="center"/>
            <w:hideMark/>
          </w:tcPr>
          <w:p w14:paraId="79C1CA0E"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w:t>
            </w:r>
          </w:p>
        </w:tc>
      </w:tr>
      <w:tr w:rsidR="00DF0E6E" w:rsidRPr="00DF0E6E" w14:paraId="4223DAE3" w14:textId="77777777" w:rsidTr="002D5F37">
        <w:trPr>
          <w:cantSplit/>
          <w:trHeight w:val="151"/>
          <w:tblHeader/>
        </w:trPr>
        <w:tc>
          <w:tcPr>
            <w:tcW w:w="3402" w:type="dxa"/>
            <w:shd w:val="clear" w:color="000000" w:fill="auto"/>
            <w:vAlign w:val="center"/>
            <w:hideMark/>
          </w:tcPr>
          <w:p w14:paraId="103744C0" w14:textId="77777777" w:rsidR="005965AA" w:rsidRPr="00DF0E6E" w:rsidRDefault="005965AA" w:rsidP="006C414F">
            <w:pPr>
              <w:widowControl w:val="0"/>
              <w:spacing w:after="0" w:line="240" w:lineRule="auto"/>
              <w:ind w:firstLine="22"/>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целевых средств (федеральный, областной и районный бюджеты)</w:t>
            </w:r>
          </w:p>
        </w:tc>
        <w:tc>
          <w:tcPr>
            <w:tcW w:w="1276" w:type="dxa"/>
            <w:tcBorders>
              <w:top w:val="nil"/>
              <w:left w:val="nil"/>
              <w:bottom w:val="single" w:sz="4" w:space="0" w:color="auto"/>
              <w:right w:val="single" w:sz="4" w:space="0" w:color="auto"/>
            </w:tcBorders>
            <w:shd w:val="clear" w:color="auto" w:fill="auto"/>
            <w:noWrap/>
            <w:vAlign w:val="center"/>
          </w:tcPr>
          <w:p w14:paraId="33553FE2"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401 856,1</w:t>
            </w:r>
          </w:p>
        </w:tc>
        <w:tc>
          <w:tcPr>
            <w:tcW w:w="1142" w:type="dxa"/>
            <w:shd w:val="clear" w:color="auto" w:fill="auto"/>
            <w:noWrap/>
            <w:vAlign w:val="center"/>
          </w:tcPr>
          <w:p w14:paraId="68809B8A"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445 004,2</w:t>
            </w:r>
          </w:p>
        </w:tc>
        <w:tc>
          <w:tcPr>
            <w:tcW w:w="1272" w:type="dxa"/>
            <w:shd w:val="clear" w:color="auto" w:fill="auto"/>
            <w:noWrap/>
            <w:vAlign w:val="center"/>
          </w:tcPr>
          <w:p w14:paraId="28DBE031"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712 678,6</w:t>
            </w:r>
          </w:p>
        </w:tc>
        <w:tc>
          <w:tcPr>
            <w:tcW w:w="1271" w:type="dxa"/>
            <w:shd w:val="clear" w:color="auto" w:fill="auto"/>
            <w:noWrap/>
            <w:vAlign w:val="center"/>
          </w:tcPr>
          <w:p w14:paraId="1634703A"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p>
          <w:p w14:paraId="74C20BED"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r w:rsidRPr="00DF0E6E">
              <w:rPr>
                <w:rFonts w:ascii="Times New Roman" w:eastAsia="Times New Roman" w:hAnsi="Times New Roman" w:cs="Times New Roman"/>
                <w:b/>
                <w:sz w:val="20"/>
                <w:szCs w:val="20"/>
                <w:lang w:eastAsia="ru-RU"/>
              </w:rPr>
              <w:t>574 761,1</w:t>
            </w:r>
          </w:p>
          <w:p w14:paraId="53507F67"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p>
        </w:tc>
        <w:tc>
          <w:tcPr>
            <w:tcW w:w="1271" w:type="dxa"/>
            <w:shd w:val="clear" w:color="auto" w:fill="auto"/>
            <w:noWrap/>
            <w:vAlign w:val="center"/>
          </w:tcPr>
          <w:p w14:paraId="52347972"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80,6</w:t>
            </w:r>
          </w:p>
        </w:tc>
      </w:tr>
      <w:tr w:rsidR="00DF0E6E" w:rsidRPr="00DF0E6E" w14:paraId="4076D68E" w14:textId="77777777" w:rsidTr="00887569">
        <w:trPr>
          <w:cantSplit/>
          <w:trHeight w:val="234"/>
          <w:tblHeader/>
        </w:trPr>
        <w:tc>
          <w:tcPr>
            <w:tcW w:w="3402" w:type="dxa"/>
            <w:shd w:val="clear" w:color="000000" w:fill="auto"/>
            <w:vAlign w:val="center"/>
          </w:tcPr>
          <w:p w14:paraId="74911373" w14:textId="77777777" w:rsidR="005965AA" w:rsidRPr="00DF0E6E" w:rsidRDefault="005965AA" w:rsidP="006C414F">
            <w:pPr>
              <w:widowControl w:val="0"/>
              <w:spacing w:after="0" w:line="240" w:lineRule="auto"/>
              <w:ind w:firstLine="22"/>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собственных средств и дотаций, источников финансирования дефицита бюджета</w:t>
            </w:r>
          </w:p>
        </w:tc>
        <w:tc>
          <w:tcPr>
            <w:tcW w:w="1276" w:type="dxa"/>
            <w:shd w:val="clear" w:color="auto" w:fill="auto"/>
            <w:noWrap/>
            <w:vAlign w:val="center"/>
          </w:tcPr>
          <w:p w14:paraId="7CA40C93"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407 802,0</w:t>
            </w:r>
          </w:p>
        </w:tc>
        <w:tc>
          <w:tcPr>
            <w:tcW w:w="1142" w:type="dxa"/>
            <w:shd w:val="clear" w:color="auto" w:fill="auto"/>
            <w:noWrap/>
            <w:vAlign w:val="center"/>
          </w:tcPr>
          <w:p w14:paraId="3C834F86"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289 617,8</w:t>
            </w:r>
          </w:p>
        </w:tc>
        <w:tc>
          <w:tcPr>
            <w:tcW w:w="1272" w:type="dxa"/>
            <w:shd w:val="clear" w:color="auto" w:fill="auto"/>
            <w:noWrap/>
            <w:vAlign w:val="center"/>
          </w:tcPr>
          <w:p w14:paraId="148EA5B8"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bCs/>
                <w:sz w:val="20"/>
                <w:szCs w:val="20"/>
                <w:highlight w:val="yellow"/>
                <w:lang w:eastAsia="ru-RU"/>
              </w:rPr>
            </w:pPr>
            <w:r w:rsidRPr="00DF0E6E">
              <w:rPr>
                <w:rFonts w:ascii="Times New Roman" w:eastAsia="Times New Roman" w:hAnsi="Times New Roman" w:cs="Times New Roman"/>
                <w:b/>
                <w:bCs/>
                <w:sz w:val="20"/>
                <w:szCs w:val="20"/>
                <w:lang w:eastAsia="ru-RU"/>
              </w:rPr>
              <w:t>488 098,7</w:t>
            </w:r>
          </w:p>
        </w:tc>
        <w:tc>
          <w:tcPr>
            <w:tcW w:w="1271" w:type="dxa"/>
            <w:shd w:val="clear" w:color="auto" w:fill="auto"/>
            <w:noWrap/>
            <w:vAlign w:val="center"/>
          </w:tcPr>
          <w:p w14:paraId="3F7835BF"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highlight w:val="yellow"/>
                <w:lang w:eastAsia="ru-RU"/>
              </w:rPr>
            </w:pPr>
            <w:r w:rsidRPr="00DF0E6E">
              <w:rPr>
                <w:rFonts w:ascii="Times New Roman" w:eastAsia="Times New Roman" w:hAnsi="Times New Roman" w:cs="Times New Roman"/>
                <w:b/>
                <w:sz w:val="20"/>
                <w:szCs w:val="20"/>
                <w:lang w:eastAsia="ru-RU"/>
              </w:rPr>
              <w:t>449 156,1</w:t>
            </w:r>
          </w:p>
        </w:tc>
        <w:tc>
          <w:tcPr>
            <w:tcW w:w="1271" w:type="dxa"/>
            <w:shd w:val="clear" w:color="auto" w:fill="auto"/>
            <w:noWrap/>
            <w:vAlign w:val="center"/>
          </w:tcPr>
          <w:p w14:paraId="01B2B92E"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highlight w:val="yellow"/>
                <w:lang w:eastAsia="ru-RU"/>
              </w:rPr>
            </w:pPr>
            <w:r w:rsidRPr="00DF0E6E">
              <w:rPr>
                <w:rFonts w:ascii="Times New Roman" w:eastAsia="Times New Roman" w:hAnsi="Times New Roman" w:cs="Times New Roman"/>
                <w:sz w:val="20"/>
                <w:szCs w:val="20"/>
                <w:lang w:eastAsia="ru-RU"/>
              </w:rPr>
              <w:t>92,0</w:t>
            </w:r>
          </w:p>
        </w:tc>
      </w:tr>
      <w:tr w:rsidR="00DF0E6E" w:rsidRPr="00DF0E6E" w14:paraId="0E4A7E03" w14:textId="77777777" w:rsidTr="00887569">
        <w:trPr>
          <w:cantSplit/>
          <w:trHeight w:val="234"/>
          <w:tblHeader/>
        </w:trPr>
        <w:tc>
          <w:tcPr>
            <w:tcW w:w="3402" w:type="dxa"/>
            <w:shd w:val="clear" w:color="000000" w:fill="auto"/>
            <w:vAlign w:val="center"/>
          </w:tcPr>
          <w:p w14:paraId="2A11CBF3" w14:textId="77777777" w:rsidR="005965AA" w:rsidRPr="00DF0E6E" w:rsidRDefault="005965AA" w:rsidP="006C414F">
            <w:pPr>
              <w:widowControl w:val="0"/>
              <w:spacing w:after="0" w:line="240" w:lineRule="auto"/>
              <w:ind w:firstLine="22"/>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внебюджетных средств</w:t>
            </w:r>
          </w:p>
        </w:tc>
        <w:tc>
          <w:tcPr>
            <w:tcW w:w="1276" w:type="dxa"/>
            <w:shd w:val="clear" w:color="auto" w:fill="auto"/>
            <w:noWrap/>
            <w:vAlign w:val="center"/>
          </w:tcPr>
          <w:p w14:paraId="07C9E2E7"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2 186,3</w:t>
            </w:r>
          </w:p>
        </w:tc>
        <w:tc>
          <w:tcPr>
            <w:tcW w:w="1142" w:type="dxa"/>
            <w:shd w:val="clear" w:color="auto" w:fill="auto"/>
            <w:noWrap/>
            <w:vAlign w:val="center"/>
          </w:tcPr>
          <w:p w14:paraId="67125F2E"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lang w:eastAsia="ru-RU"/>
              </w:rPr>
            </w:pPr>
            <w:r w:rsidRPr="00DF0E6E">
              <w:rPr>
                <w:rFonts w:ascii="Times New Roman" w:eastAsia="Times New Roman" w:hAnsi="Times New Roman" w:cs="Times New Roman"/>
                <w:sz w:val="20"/>
                <w:szCs w:val="20"/>
                <w:lang w:eastAsia="ru-RU"/>
              </w:rPr>
              <w:t>0,0</w:t>
            </w:r>
          </w:p>
        </w:tc>
        <w:tc>
          <w:tcPr>
            <w:tcW w:w="1272" w:type="dxa"/>
            <w:shd w:val="clear" w:color="auto" w:fill="auto"/>
            <w:noWrap/>
            <w:vAlign w:val="center"/>
          </w:tcPr>
          <w:p w14:paraId="46DA4871"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bCs/>
                <w:sz w:val="20"/>
                <w:szCs w:val="20"/>
                <w:highlight w:val="yellow"/>
                <w:lang w:eastAsia="ru-RU"/>
              </w:rPr>
            </w:pPr>
            <w:r w:rsidRPr="00DF0E6E">
              <w:rPr>
                <w:rFonts w:ascii="Times New Roman" w:eastAsia="Times New Roman" w:hAnsi="Times New Roman" w:cs="Times New Roman"/>
                <w:b/>
                <w:bCs/>
                <w:sz w:val="20"/>
                <w:szCs w:val="20"/>
                <w:lang w:eastAsia="ru-RU"/>
              </w:rPr>
              <w:t>22 633,3</w:t>
            </w:r>
          </w:p>
        </w:tc>
        <w:tc>
          <w:tcPr>
            <w:tcW w:w="1271" w:type="dxa"/>
            <w:shd w:val="clear" w:color="auto" w:fill="auto"/>
            <w:noWrap/>
            <w:vAlign w:val="center"/>
          </w:tcPr>
          <w:p w14:paraId="3F1A03FF"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highlight w:val="yellow"/>
                <w:lang w:eastAsia="ru-RU"/>
              </w:rPr>
            </w:pPr>
            <w:r w:rsidRPr="00DF0E6E">
              <w:rPr>
                <w:rFonts w:ascii="Times New Roman" w:eastAsia="Times New Roman" w:hAnsi="Times New Roman" w:cs="Times New Roman"/>
                <w:b/>
                <w:sz w:val="20"/>
                <w:szCs w:val="20"/>
                <w:lang w:eastAsia="ru-RU"/>
              </w:rPr>
              <w:t>15 955,0</w:t>
            </w:r>
          </w:p>
        </w:tc>
        <w:tc>
          <w:tcPr>
            <w:tcW w:w="1271" w:type="dxa"/>
            <w:shd w:val="clear" w:color="auto" w:fill="auto"/>
            <w:noWrap/>
            <w:vAlign w:val="center"/>
          </w:tcPr>
          <w:p w14:paraId="64182B85"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sz w:val="20"/>
                <w:szCs w:val="20"/>
                <w:highlight w:val="yellow"/>
                <w:lang w:eastAsia="ru-RU"/>
              </w:rPr>
            </w:pPr>
            <w:r w:rsidRPr="00DF0E6E">
              <w:rPr>
                <w:rFonts w:ascii="Times New Roman" w:eastAsia="Times New Roman" w:hAnsi="Times New Roman" w:cs="Times New Roman"/>
                <w:sz w:val="20"/>
                <w:szCs w:val="20"/>
                <w:lang w:eastAsia="ru-RU"/>
              </w:rPr>
              <w:t>69,6</w:t>
            </w:r>
          </w:p>
        </w:tc>
      </w:tr>
      <w:tr w:rsidR="00DF0E6E" w:rsidRPr="00DF0E6E" w14:paraId="658D013B" w14:textId="77777777" w:rsidTr="00887569">
        <w:trPr>
          <w:cantSplit/>
          <w:trHeight w:val="234"/>
          <w:tblHeader/>
        </w:trPr>
        <w:tc>
          <w:tcPr>
            <w:tcW w:w="3402" w:type="dxa"/>
            <w:shd w:val="clear" w:color="000000" w:fill="auto"/>
            <w:vAlign w:val="center"/>
          </w:tcPr>
          <w:p w14:paraId="5AD0F3C2" w14:textId="77777777" w:rsidR="005965AA" w:rsidRPr="00DF0E6E" w:rsidRDefault="005965AA" w:rsidP="006C414F">
            <w:pPr>
              <w:widowControl w:val="0"/>
              <w:spacing w:after="0" w:line="240" w:lineRule="auto"/>
              <w:ind w:firstLine="22"/>
              <w:rPr>
                <w:rFonts w:ascii="Times New Roman" w:eastAsia="Times New Roman" w:hAnsi="Times New Roman" w:cs="Times New Roman"/>
                <w:b/>
                <w:sz w:val="20"/>
                <w:szCs w:val="20"/>
                <w:lang w:eastAsia="ru-RU"/>
              </w:rPr>
            </w:pPr>
            <w:r w:rsidRPr="00DF0E6E">
              <w:rPr>
                <w:rFonts w:ascii="Times New Roman" w:eastAsia="Times New Roman" w:hAnsi="Times New Roman" w:cs="Times New Roman"/>
                <w:b/>
                <w:sz w:val="20"/>
                <w:szCs w:val="20"/>
                <w:lang w:eastAsia="ru-RU"/>
              </w:rPr>
              <w:t>Всего расходов:</w:t>
            </w:r>
          </w:p>
        </w:tc>
        <w:tc>
          <w:tcPr>
            <w:tcW w:w="1276" w:type="dxa"/>
            <w:tcBorders>
              <w:top w:val="nil"/>
              <w:left w:val="nil"/>
              <w:bottom w:val="single" w:sz="4" w:space="0" w:color="auto"/>
              <w:right w:val="single" w:sz="4" w:space="0" w:color="auto"/>
            </w:tcBorders>
            <w:shd w:val="clear" w:color="auto" w:fill="auto"/>
            <w:noWrap/>
            <w:vAlign w:val="center"/>
          </w:tcPr>
          <w:p w14:paraId="1D243BEF"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lang w:eastAsia="ru-RU"/>
              </w:rPr>
            </w:pPr>
            <w:r w:rsidRPr="00DF0E6E">
              <w:rPr>
                <w:rFonts w:ascii="Times New Roman" w:eastAsia="Times New Roman" w:hAnsi="Times New Roman" w:cs="Times New Roman"/>
                <w:b/>
                <w:sz w:val="20"/>
                <w:szCs w:val="20"/>
                <w:lang w:eastAsia="ru-RU"/>
              </w:rPr>
              <w:t>811 844,4</w:t>
            </w:r>
          </w:p>
        </w:tc>
        <w:tc>
          <w:tcPr>
            <w:tcW w:w="1142" w:type="dxa"/>
            <w:shd w:val="clear" w:color="auto" w:fill="auto"/>
            <w:noWrap/>
            <w:vAlign w:val="center"/>
          </w:tcPr>
          <w:p w14:paraId="121C0D3A"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highlight w:val="yellow"/>
                <w:lang w:eastAsia="ru-RU"/>
              </w:rPr>
            </w:pPr>
            <w:r w:rsidRPr="00DF0E6E">
              <w:rPr>
                <w:rFonts w:ascii="Times New Roman" w:eastAsia="Times New Roman" w:hAnsi="Times New Roman" w:cs="Times New Roman"/>
                <w:b/>
                <w:sz w:val="20"/>
                <w:szCs w:val="20"/>
                <w:lang w:eastAsia="ru-RU"/>
              </w:rPr>
              <w:t>734 622,0</w:t>
            </w:r>
          </w:p>
        </w:tc>
        <w:tc>
          <w:tcPr>
            <w:tcW w:w="1272" w:type="dxa"/>
            <w:shd w:val="clear" w:color="auto" w:fill="auto"/>
            <w:noWrap/>
            <w:vAlign w:val="center"/>
          </w:tcPr>
          <w:p w14:paraId="593435E6"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bCs/>
                <w:sz w:val="20"/>
                <w:szCs w:val="20"/>
                <w:highlight w:val="yellow"/>
                <w:lang w:eastAsia="ru-RU"/>
              </w:rPr>
            </w:pPr>
            <w:r w:rsidRPr="00DF0E6E">
              <w:rPr>
                <w:rFonts w:ascii="Times New Roman" w:eastAsia="Times New Roman" w:hAnsi="Times New Roman" w:cs="Times New Roman"/>
                <w:b/>
                <w:bCs/>
                <w:sz w:val="20"/>
                <w:szCs w:val="20"/>
                <w:lang w:eastAsia="ru-RU"/>
              </w:rPr>
              <w:t>1 223 410,6</w:t>
            </w:r>
          </w:p>
        </w:tc>
        <w:tc>
          <w:tcPr>
            <w:tcW w:w="1271" w:type="dxa"/>
            <w:shd w:val="clear" w:color="auto" w:fill="auto"/>
            <w:noWrap/>
            <w:vAlign w:val="center"/>
          </w:tcPr>
          <w:p w14:paraId="43048B80"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highlight w:val="yellow"/>
                <w:lang w:eastAsia="ru-RU"/>
              </w:rPr>
            </w:pPr>
            <w:r w:rsidRPr="00DF0E6E">
              <w:rPr>
                <w:rFonts w:ascii="Times New Roman" w:eastAsia="Times New Roman" w:hAnsi="Times New Roman" w:cs="Times New Roman"/>
                <w:b/>
                <w:bCs/>
                <w:sz w:val="20"/>
                <w:szCs w:val="20"/>
                <w:lang w:eastAsia="ru-RU"/>
              </w:rPr>
              <w:t>1 039 872,2</w:t>
            </w:r>
          </w:p>
        </w:tc>
        <w:tc>
          <w:tcPr>
            <w:tcW w:w="1271" w:type="dxa"/>
            <w:shd w:val="clear" w:color="auto" w:fill="auto"/>
            <w:noWrap/>
            <w:vAlign w:val="center"/>
          </w:tcPr>
          <w:p w14:paraId="20688A43" w14:textId="77777777" w:rsidR="005965AA" w:rsidRPr="00DF0E6E" w:rsidRDefault="005965AA" w:rsidP="006C414F">
            <w:pPr>
              <w:widowControl w:val="0"/>
              <w:spacing w:after="0" w:line="240" w:lineRule="auto"/>
              <w:ind w:firstLine="22"/>
              <w:jc w:val="center"/>
              <w:rPr>
                <w:rFonts w:ascii="Times New Roman" w:eastAsia="Times New Roman" w:hAnsi="Times New Roman" w:cs="Times New Roman"/>
                <w:b/>
                <w:sz w:val="20"/>
                <w:szCs w:val="20"/>
                <w:highlight w:val="yellow"/>
                <w:lang w:eastAsia="ru-RU"/>
              </w:rPr>
            </w:pPr>
            <w:r w:rsidRPr="00DF0E6E">
              <w:rPr>
                <w:rFonts w:ascii="Times New Roman" w:eastAsia="Times New Roman" w:hAnsi="Times New Roman" w:cs="Times New Roman"/>
                <w:b/>
                <w:sz w:val="20"/>
                <w:szCs w:val="20"/>
                <w:lang w:eastAsia="ru-RU"/>
              </w:rPr>
              <w:t>85,0</w:t>
            </w:r>
          </w:p>
        </w:tc>
      </w:tr>
    </w:tbl>
    <w:p w14:paraId="6D752CEA"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43491035"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Расходы бюджета городского поселения в разрезе муниципальных программ и непрограммной деятельности представлены в следующей таблице:</w:t>
      </w:r>
    </w:p>
    <w:p w14:paraId="64FF9D30" w14:textId="77777777" w:rsidR="005965AA" w:rsidRPr="00DF0E6E" w:rsidRDefault="005965AA" w:rsidP="006C414F">
      <w:pPr>
        <w:widowControl w:val="0"/>
        <w:spacing w:after="0" w:line="240" w:lineRule="auto"/>
        <w:ind w:right="141" w:firstLine="709"/>
        <w:jc w:val="right"/>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993"/>
        <w:gridCol w:w="1162"/>
        <w:gridCol w:w="993"/>
        <w:gridCol w:w="708"/>
      </w:tblGrid>
      <w:tr w:rsidR="00DF0E6E" w:rsidRPr="00DF0E6E" w14:paraId="1B28BC53" w14:textId="77777777" w:rsidTr="0038698B">
        <w:trPr>
          <w:trHeight w:val="283"/>
          <w:tblHeader/>
        </w:trPr>
        <w:tc>
          <w:tcPr>
            <w:tcW w:w="3510" w:type="dxa"/>
            <w:shd w:val="clear" w:color="000000" w:fill="auto"/>
            <w:tcMar>
              <w:left w:w="57" w:type="dxa"/>
              <w:right w:w="57" w:type="dxa"/>
            </w:tcMar>
            <w:vAlign w:val="center"/>
            <w:hideMark/>
          </w:tcPr>
          <w:p w14:paraId="3D3E35C5"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Наименование показателя</w:t>
            </w:r>
          </w:p>
        </w:tc>
        <w:tc>
          <w:tcPr>
            <w:tcW w:w="1134" w:type="dxa"/>
            <w:shd w:val="clear" w:color="000000" w:fill="auto"/>
            <w:tcMar>
              <w:left w:w="57" w:type="dxa"/>
              <w:right w:w="57" w:type="dxa"/>
            </w:tcMar>
            <w:vAlign w:val="center"/>
            <w:hideMark/>
          </w:tcPr>
          <w:p w14:paraId="16A19FA9"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Целевая статья</w:t>
            </w:r>
          </w:p>
        </w:tc>
        <w:tc>
          <w:tcPr>
            <w:tcW w:w="1134" w:type="dxa"/>
            <w:shd w:val="clear" w:color="000000" w:fill="auto"/>
            <w:tcMar>
              <w:left w:w="57" w:type="dxa"/>
              <w:right w:w="57" w:type="dxa"/>
            </w:tcMar>
            <w:vAlign w:val="center"/>
            <w:hideMark/>
          </w:tcPr>
          <w:p w14:paraId="5176C8BF"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Исполнено за 2021 г</w:t>
            </w:r>
          </w:p>
        </w:tc>
        <w:tc>
          <w:tcPr>
            <w:tcW w:w="993" w:type="dxa"/>
            <w:shd w:val="clear" w:color="000000" w:fill="auto"/>
            <w:tcMar>
              <w:left w:w="57" w:type="dxa"/>
              <w:right w:w="57" w:type="dxa"/>
            </w:tcMar>
            <w:vAlign w:val="center"/>
            <w:hideMark/>
          </w:tcPr>
          <w:p w14:paraId="5500239F"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highlight w:val="yellow"/>
                <w:lang w:eastAsia="ru-RU"/>
              </w:rPr>
            </w:pPr>
            <w:proofErr w:type="spellStart"/>
            <w:r w:rsidRPr="00DF0E6E">
              <w:rPr>
                <w:rFonts w:ascii="Times New Roman" w:eastAsia="Times New Roman" w:hAnsi="Times New Roman" w:cs="Times New Roman"/>
                <w:b/>
                <w:bCs/>
                <w:sz w:val="18"/>
                <w:szCs w:val="18"/>
                <w:lang w:eastAsia="ru-RU"/>
              </w:rPr>
              <w:t>Перв</w:t>
            </w:r>
            <w:proofErr w:type="spellEnd"/>
            <w:r w:rsidRPr="00DF0E6E">
              <w:rPr>
                <w:rFonts w:ascii="Times New Roman" w:eastAsia="Times New Roman" w:hAnsi="Times New Roman" w:cs="Times New Roman"/>
                <w:b/>
                <w:bCs/>
                <w:sz w:val="18"/>
                <w:szCs w:val="18"/>
                <w:lang w:eastAsia="ru-RU"/>
              </w:rPr>
              <w:t>. бюджет на 2022 г</w:t>
            </w:r>
          </w:p>
        </w:tc>
        <w:tc>
          <w:tcPr>
            <w:tcW w:w="1162" w:type="dxa"/>
            <w:shd w:val="clear" w:color="000000" w:fill="auto"/>
            <w:tcMar>
              <w:left w:w="57" w:type="dxa"/>
              <w:right w:w="57" w:type="dxa"/>
            </w:tcMar>
            <w:vAlign w:val="center"/>
            <w:hideMark/>
          </w:tcPr>
          <w:p w14:paraId="01637B9C"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proofErr w:type="spellStart"/>
            <w:r w:rsidRPr="00DF0E6E">
              <w:rPr>
                <w:rFonts w:ascii="Times New Roman" w:eastAsia="Times New Roman" w:hAnsi="Times New Roman" w:cs="Times New Roman"/>
                <w:b/>
                <w:bCs/>
                <w:sz w:val="18"/>
                <w:szCs w:val="18"/>
                <w:lang w:eastAsia="ru-RU"/>
              </w:rPr>
              <w:t>Уточн</w:t>
            </w:r>
            <w:proofErr w:type="spellEnd"/>
            <w:r w:rsidRPr="00DF0E6E">
              <w:rPr>
                <w:rFonts w:ascii="Times New Roman" w:eastAsia="Times New Roman" w:hAnsi="Times New Roman" w:cs="Times New Roman"/>
                <w:b/>
                <w:bCs/>
                <w:sz w:val="18"/>
                <w:szCs w:val="18"/>
                <w:lang w:eastAsia="ru-RU"/>
              </w:rPr>
              <w:t>. бюджет на 2022 г</w:t>
            </w:r>
          </w:p>
        </w:tc>
        <w:tc>
          <w:tcPr>
            <w:tcW w:w="993" w:type="dxa"/>
            <w:shd w:val="clear" w:color="000000" w:fill="auto"/>
            <w:tcMar>
              <w:left w:w="57" w:type="dxa"/>
              <w:right w:w="57" w:type="dxa"/>
            </w:tcMar>
            <w:vAlign w:val="center"/>
            <w:hideMark/>
          </w:tcPr>
          <w:p w14:paraId="6089B1EA"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Исполнено за 2022 г</w:t>
            </w:r>
          </w:p>
        </w:tc>
        <w:tc>
          <w:tcPr>
            <w:tcW w:w="708" w:type="dxa"/>
            <w:shd w:val="clear" w:color="000000" w:fill="auto"/>
            <w:tcMar>
              <w:left w:w="57" w:type="dxa"/>
              <w:right w:w="57" w:type="dxa"/>
            </w:tcMar>
            <w:vAlign w:val="center"/>
            <w:hideMark/>
          </w:tcPr>
          <w:p w14:paraId="1D7B383A"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w:t>
            </w:r>
          </w:p>
        </w:tc>
      </w:tr>
      <w:tr w:rsidR="00DF0E6E" w:rsidRPr="00DF0E6E" w14:paraId="1954C728" w14:textId="77777777" w:rsidTr="0038698B">
        <w:trPr>
          <w:trHeight w:val="118"/>
        </w:trPr>
        <w:tc>
          <w:tcPr>
            <w:tcW w:w="3510" w:type="dxa"/>
            <w:shd w:val="clear" w:color="000000" w:fill="auto"/>
            <w:noWrap/>
            <w:tcMar>
              <w:left w:w="57" w:type="dxa"/>
              <w:right w:w="57" w:type="dxa"/>
            </w:tcMar>
          </w:tcPr>
          <w:p w14:paraId="04CD78EC"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1 «Муниципальное управление и гражданское общество муниципального образования городское поселение Кандалакша Кандалакшского района»</w:t>
            </w:r>
          </w:p>
        </w:tc>
        <w:tc>
          <w:tcPr>
            <w:tcW w:w="1134" w:type="dxa"/>
            <w:shd w:val="clear" w:color="000000" w:fill="auto"/>
            <w:tcMar>
              <w:left w:w="57" w:type="dxa"/>
              <w:right w:w="57" w:type="dxa"/>
            </w:tcMar>
            <w:vAlign w:val="center"/>
          </w:tcPr>
          <w:p w14:paraId="59A4B51F"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0100000000</w:t>
            </w:r>
          </w:p>
        </w:tc>
        <w:tc>
          <w:tcPr>
            <w:tcW w:w="1134" w:type="dxa"/>
            <w:shd w:val="clear" w:color="auto" w:fill="auto"/>
            <w:noWrap/>
            <w:tcMar>
              <w:left w:w="57" w:type="dxa"/>
              <w:right w:w="57" w:type="dxa"/>
            </w:tcMar>
            <w:vAlign w:val="center"/>
          </w:tcPr>
          <w:p w14:paraId="1EC559B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bCs/>
                <w:sz w:val="18"/>
                <w:szCs w:val="18"/>
                <w:lang w:eastAsia="ru-RU"/>
              </w:rPr>
              <w:t>88 571,1</w:t>
            </w:r>
          </w:p>
        </w:tc>
        <w:tc>
          <w:tcPr>
            <w:tcW w:w="993" w:type="dxa"/>
            <w:shd w:val="clear" w:color="auto" w:fill="auto"/>
            <w:noWrap/>
            <w:tcMar>
              <w:left w:w="57" w:type="dxa"/>
              <w:right w:w="57" w:type="dxa"/>
            </w:tcMar>
            <w:vAlign w:val="center"/>
          </w:tcPr>
          <w:p w14:paraId="14100AE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68 583,0</w:t>
            </w:r>
          </w:p>
        </w:tc>
        <w:tc>
          <w:tcPr>
            <w:tcW w:w="1162" w:type="dxa"/>
            <w:shd w:val="clear" w:color="auto" w:fill="auto"/>
            <w:noWrap/>
            <w:tcMar>
              <w:left w:w="57" w:type="dxa"/>
              <w:right w:w="57" w:type="dxa"/>
            </w:tcMar>
            <w:vAlign w:val="center"/>
          </w:tcPr>
          <w:p w14:paraId="467E89E5"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104 564,2</w:t>
            </w:r>
          </w:p>
        </w:tc>
        <w:tc>
          <w:tcPr>
            <w:tcW w:w="993" w:type="dxa"/>
            <w:shd w:val="clear" w:color="auto" w:fill="auto"/>
            <w:noWrap/>
            <w:tcMar>
              <w:left w:w="57" w:type="dxa"/>
              <w:right w:w="57" w:type="dxa"/>
            </w:tcMar>
            <w:vAlign w:val="center"/>
          </w:tcPr>
          <w:p w14:paraId="7F7CF17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99 037,2</w:t>
            </w:r>
          </w:p>
        </w:tc>
        <w:tc>
          <w:tcPr>
            <w:tcW w:w="708" w:type="dxa"/>
            <w:shd w:val="clear" w:color="auto" w:fill="auto"/>
            <w:noWrap/>
            <w:tcMar>
              <w:left w:w="57" w:type="dxa"/>
              <w:right w:w="57" w:type="dxa"/>
            </w:tcMar>
            <w:vAlign w:val="center"/>
          </w:tcPr>
          <w:p w14:paraId="7747D21E"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94,7</w:t>
            </w:r>
          </w:p>
        </w:tc>
      </w:tr>
      <w:tr w:rsidR="00DF0E6E" w:rsidRPr="00DF0E6E" w14:paraId="47B583F5" w14:textId="77777777" w:rsidTr="0038698B">
        <w:trPr>
          <w:trHeight w:val="930"/>
        </w:trPr>
        <w:tc>
          <w:tcPr>
            <w:tcW w:w="3510" w:type="dxa"/>
            <w:shd w:val="clear" w:color="000000" w:fill="auto"/>
            <w:noWrap/>
            <w:tcMar>
              <w:left w:w="57" w:type="dxa"/>
              <w:right w:w="57" w:type="dxa"/>
            </w:tcMar>
          </w:tcPr>
          <w:p w14:paraId="6468FF8D"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2 «Финансы муниципального образования городское поселение Кандалакша Кандалакшского района»</w:t>
            </w:r>
          </w:p>
        </w:tc>
        <w:tc>
          <w:tcPr>
            <w:tcW w:w="1134" w:type="dxa"/>
            <w:shd w:val="clear" w:color="000000" w:fill="auto"/>
            <w:tcMar>
              <w:left w:w="57" w:type="dxa"/>
              <w:right w:w="57" w:type="dxa"/>
            </w:tcMar>
            <w:vAlign w:val="center"/>
          </w:tcPr>
          <w:p w14:paraId="2B20C301"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0200000000</w:t>
            </w:r>
          </w:p>
        </w:tc>
        <w:tc>
          <w:tcPr>
            <w:tcW w:w="1134" w:type="dxa"/>
            <w:shd w:val="clear" w:color="auto" w:fill="auto"/>
            <w:noWrap/>
            <w:tcMar>
              <w:left w:w="57" w:type="dxa"/>
              <w:right w:w="57" w:type="dxa"/>
            </w:tcMar>
            <w:vAlign w:val="center"/>
          </w:tcPr>
          <w:p w14:paraId="22E5BDB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bCs/>
                <w:sz w:val="18"/>
                <w:szCs w:val="18"/>
                <w:lang w:eastAsia="ru-RU"/>
              </w:rPr>
              <w:t>13 037,6</w:t>
            </w:r>
          </w:p>
        </w:tc>
        <w:tc>
          <w:tcPr>
            <w:tcW w:w="993" w:type="dxa"/>
            <w:shd w:val="clear" w:color="auto" w:fill="auto"/>
            <w:noWrap/>
            <w:tcMar>
              <w:left w:w="57" w:type="dxa"/>
              <w:right w:w="57" w:type="dxa"/>
            </w:tcMar>
            <w:vAlign w:val="center"/>
          </w:tcPr>
          <w:p w14:paraId="62AC6388"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25 452,5</w:t>
            </w:r>
          </w:p>
        </w:tc>
        <w:tc>
          <w:tcPr>
            <w:tcW w:w="1162" w:type="dxa"/>
            <w:shd w:val="clear" w:color="auto" w:fill="auto"/>
            <w:noWrap/>
            <w:tcMar>
              <w:left w:w="57" w:type="dxa"/>
              <w:right w:w="57" w:type="dxa"/>
            </w:tcMar>
            <w:vAlign w:val="center"/>
          </w:tcPr>
          <w:p w14:paraId="0A7345E1"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11 777,1</w:t>
            </w:r>
          </w:p>
        </w:tc>
        <w:tc>
          <w:tcPr>
            <w:tcW w:w="993" w:type="dxa"/>
            <w:shd w:val="clear" w:color="auto" w:fill="auto"/>
            <w:noWrap/>
            <w:tcMar>
              <w:left w:w="57" w:type="dxa"/>
              <w:right w:w="57" w:type="dxa"/>
            </w:tcMar>
            <w:vAlign w:val="center"/>
          </w:tcPr>
          <w:p w14:paraId="034C8AAE"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5 261,8</w:t>
            </w:r>
          </w:p>
        </w:tc>
        <w:tc>
          <w:tcPr>
            <w:tcW w:w="708" w:type="dxa"/>
            <w:shd w:val="clear" w:color="auto" w:fill="auto"/>
            <w:noWrap/>
            <w:tcMar>
              <w:left w:w="57" w:type="dxa"/>
              <w:right w:w="57" w:type="dxa"/>
            </w:tcMar>
            <w:vAlign w:val="center"/>
          </w:tcPr>
          <w:p w14:paraId="2A70E2B2"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44,7</w:t>
            </w:r>
          </w:p>
        </w:tc>
      </w:tr>
      <w:tr w:rsidR="00DF0E6E" w:rsidRPr="00DF0E6E" w14:paraId="7414EBF8" w14:textId="77777777" w:rsidTr="0038698B">
        <w:trPr>
          <w:trHeight w:val="172"/>
        </w:trPr>
        <w:tc>
          <w:tcPr>
            <w:tcW w:w="3510" w:type="dxa"/>
            <w:shd w:val="clear" w:color="000000" w:fill="auto"/>
            <w:noWrap/>
            <w:tcMar>
              <w:left w:w="57" w:type="dxa"/>
              <w:right w:w="57" w:type="dxa"/>
            </w:tcMar>
          </w:tcPr>
          <w:p w14:paraId="19942ED0"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4 «Развитие транспортной системы в муниципальном образовании городское поселение Кандалакша Кандалакшского района»</w:t>
            </w:r>
          </w:p>
        </w:tc>
        <w:tc>
          <w:tcPr>
            <w:tcW w:w="1134" w:type="dxa"/>
            <w:shd w:val="clear" w:color="000000" w:fill="auto"/>
            <w:tcMar>
              <w:left w:w="57" w:type="dxa"/>
              <w:right w:w="57" w:type="dxa"/>
            </w:tcMar>
            <w:vAlign w:val="center"/>
          </w:tcPr>
          <w:p w14:paraId="64D4AF1D"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w:t>
            </w:r>
            <w:r w:rsidRPr="00DF0E6E">
              <w:rPr>
                <w:rFonts w:ascii="Times New Roman" w:eastAsia="Times New Roman" w:hAnsi="Times New Roman" w:cs="Times New Roman"/>
                <w:sz w:val="18"/>
                <w:szCs w:val="18"/>
                <w:lang w:val="en-US" w:eastAsia="ru-RU"/>
              </w:rPr>
              <w:t>4</w:t>
            </w:r>
            <w:r w:rsidRPr="00DF0E6E">
              <w:rPr>
                <w:rFonts w:ascii="Times New Roman" w:eastAsia="Times New Roman" w:hAnsi="Times New Roman" w:cs="Times New Roman"/>
                <w:sz w:val="18"/>
                <w:szCs w:val="18"/>
                <w:lang w:eastAsia="ru-RU"/>
              </w:rPr>
              <w:t>00000000</w:t>
            </w:r>
          </w:p>
        </w:tc>
        <w:tc>
          <w:tcPr>
            <w:tcW w:w="1134" w:type="dxa"/>
            <w:shd w:val="clear" w:color="auto" w:fill="auto"/>
            <w:noWrap/>
            <w:tcMar>
              <w:left w:w="57" w:type="dxa"/>
              <w:right w:w="57" w:type="dxa"/>
            </w:tcMar>
            <w:vAlign w:val="center"/>
          </w:tcPr>
          <w:p w14:paraId="4E4EC54C"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bCs/>
                <w:sz w:val="18"/>
                <w:szCs w:val="18"/>
                <w:lang w:eastAsia="ru-RU"/>
              </w:rPr>
              <w:t>123 700,9</w:t>
            </w:r>
          </w:p>
        </w:tc>
        <w:tc>
          <w:tcPr>
            <w:tcW w:w="993" w:type="dxa"/>
            <w:shd w:val="clear" w:color="auto" w:fill="auto"/>
            <w:noWrap/>
            <w:tcMar>
              <w:left w:w="57" w:type="dxa"/>
              <w:right w:w="57" w:type="dxa"/>
            </w:tcMar>
            <w:vAlign w:val="center"/>
          </w:tcPr>
          <w:p w14:paraId="3EF3E5AD"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86 351,1</w:t>
            </w:r>
          </w:p>
        </w:tc>
        <w:tc>
          <w:tcPr>
            <w:tcW w:w="1162" w:type="dxa"/>
            <w:shd w:val="clear" w:color="auto" w:fill="auto"/>
            <w:noWrap/>
            <w:tcMar>
              <w:left w:w="57" w:type="dxa"/>
              <w:right w:w="57" w:type="dxa"/>
            </w:tcMar>
            <w:vAlign w:val="center"/>
          </w:tcPr>
          <w:p w14:paraId="2DBEFB5C"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198 935,3</w:t>
            </w:r>
          </w:p>
        </w:tc>
        <w:tc>
          <w:tcPr>
            <w:tcW w:w="993" w:type="dxa"/>
            <w:shd w:val="clear" w:color="auto" w:fill="auto"/>
            <w:noWrap/>
            <w:tcMar>
              <w:left w:w="57" w:type="dxa"/>
              <w:right w:w="57" w:type="dxa"/>
            </w:tcMar>
            <w:vAlign w:val="center"/>
          </w:tcPr>
          <w:p w14:paraId="12BDC647"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117 622,3</w:t>
            </w:r>
          </w:p>
        </w:tc>
        <w:tc>
          <w:tcPr>
            <w:tcW w:w="708" w:type="dxa"/>
            <w:shd w:val="clear" w:color="auto" w:fill="auto"/>
            <w:noWrap/>
            <w:tcMar>
              <w:left w:w="57" w:type="dxa"/>
              <w:right w:w="57" w:type="dxa"/>
            </w:tcMar>
            <w:vAlign w:val="center"/>
          </w:tcPr>
          <w:p w14:paraId="156C3AB5"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59,1</w:t>
            </w:r>
          </w:p>
        </w:tc>
      </w:tr>
      <w:tr w:rsidR="00DF0E6E" w:rsidRPr="00DF0E6E" w14:paraId="77C48055" w14:textId="77777777" w:rsidTr="0038698B">
        <w:trPr>
          <w:trHeight w:val="182"/>
        </w:trPr>
        <w:tc>
          <w:tcPr>
            <w:tcW w:w="3510" w:type="dxa"/>
            <w:shd w:val="clear" w:color="000000" w:fill="auto"/>
            <w:noWrap/>
            <w:tcMar>
              <w:left w:w="57" w:type="dxa"/>
              <w:right w:w="57" w:type="dxa"/>
            </w:tcMar>
          </w:tcPr>
          <w:p w14:paraId="61AD8E77"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5 «Комфортное жильё и городская среда муниципального образования городское поселение Кандалакша Кандалакшского района»</w:t>
            </w:r>
          </w:p>
        </w:tc>
        <w:tc>
          <w:tcPr>
            <w:tcW w:w="1134" w:type="dxa"/>
            <w:shd w:val="clear" w:color="000000" w:fill="auto"/>
            <w:tcMar>
              <w:left w:w="57" w:type="dxa"/>
              <w:right w:w="57" w:type="dxa"/>
            </w:tcMar>
            <w:vAlign w:val="center"/>
          </w:tcPr>
          <w:p w14:paraId="5A3F515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0500000000</w:t>
            </w:r>
          </w:p>
        </w:tc>
        <w:tc>
          <w:tcPr>
            <w:tcW w:w="1134" w:type="dxa"/>
            <w:shd w:val="clear" w:color="auto" w:fill="auto"/>
            <w:noWrap/>
            <w:tcMar>
              <w:left w:w="57" w:type="dxa"/>
              <w:right w:w="57" w:type="dxa"/>
            </w:tcMar>
            <w:vAlign w:val="center"/>
          </w:tcPr>
          <w:p w14:paraId="4A21000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238 045,6</w:t>
            </w:r>
          </w:p>
        </w:tc>
        <w:tc>
          <w:tcPr>
            <w:tcW w:w="993" w:type="dxa"/>
            <w:shd w:val="clear" w:color="auto" w:fill="auto"/>
            <w:noWrap/>
            <w:tcMar>
              <w:left w:w="57" w:type="dxa"/>
              <w:right w:w="57" w:type="dxa"/>
            </w:tcMar>
            <w:vAlign w:val="center"/>
          </w:tcPr>
          <w:p w14:paraId="6F09E813"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195 454,1</w:t>
            </w:r>
          </w:p>
        </w:tc>
        <w:tc>
          <w:tcPr>
            <w:tcW w:w="1162" w:type="dxa"/>
            <w:shd w:val="clear" w:color="auto" w:fill="auto"/>
            <w:noWrap/>
            <w:tcMar>
              <w:left w:w="57" w:type="dxa"/>
              <w:right w:w="57" w:type="dxa"/>
            </w:tcMar>
            <w:vAlign w:val="center"/>
          </w:tcPr>
          <w:p w14:paraId="6A190634"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387 523,2</w:t>
            </w:r>
          </w:p>
        </w:tc>
        <w:tc>
          <w:tcPr>
            <w:tcW w:w="993" w:type="dxa"/>
            <w:shd w:val="clear" w:color="auto" w:fill="auto"/>
            <w:noWrap/>
            <w:tcMar>
              <w:left w:w="57" w:type="dxa"/>
              <w:right w:w="57" w:type="dxa"/>
            </w:tcMar>
            <w:vAlign w:val="center"/>
          </w:tcPr>
          <w:p w14:paraId="5D0FE8E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360 870,4</w:t>
            </w:r>
          </w:p>
        </w:tc>
        <w:tc>
          <w:tcPr>
            <w:tcW w:w="708" w:type="dxa"/>
            <w:shd w:val="clear" w:color="auto" w:fill="auto"/>
            <w:noWrap/>
            <w:tcMar>
              <w:left w:w="57" w:type="dxa"/>
              <w:right w:w="57" w:type="dxa"/>
            </w:tcMar>
            <w:vAlign w:val="center"/>
          </w:tcPr>
          <w:p w14:paraId="4666FB53"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93,1</w:t>
            </w:r>
          </w:p>
        </w:tc>
      </w:tr>
      <w:tr w:rsidR="00DF0E6E" w:rsidRPr="00DF0E6E" w14:paraId="2C92043A" w14:textId="77777777" w:rsidTr="0038698B">
        <w:trPr>
          <w:trHeight w:val="97"/>
        </w:trPr>
        <w:tc>
          <w:tcPr>
            <w:tcW w:w="3510" w:type="dxa"/>
            <w:shd w:val="clear" w:color="000000" w:fill="auto"/>
            <w:noWrap/>
            <w:tcMar>
              <w:left w:w="57" w:type="dxa"/>
              <w:right w:w="57" w:type="dxa"/>
            </w:tcMar>
          </w:tcPr>
          <w:p w14:paraId="487C2D45"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6 «Информационное общество муниципального образования городское поселение Кандалакша Кандалакшского района»</w:t>
            </w:r>
          </w:p>
        </w:tc>
        <w:tc>
          <w:tcPr>
            <w:tcW w:w="1134" w:type="dxa"/>
            <w:shd w:val="clear" w:color="000000" w:fill="auto"/>
            <w:tcMar>
              <w:left w:w="57" w:type="dxa"/>
              <w:right w:w="57" w:type="dxa"/>
            </w:tcMar>
            <w:vAlign w:val="center"/>
          </w:tcPr>
          <w:p w14:paraId="5EE19B9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0600000000</w:t>
            </w:r>
          </w:p>
        </w:tc>
        <w:tc>
          <w:tcPr>
            <w:tcW w:w="1134" w:type="dxa"/>
            <w:shd w:val="clear" w:color="auto" w:fill="auto"/>
            <w:noWrap/>
            <w:tcMar>
              <w:left w:w="57" w:type="dxa"/>
              <w:right w:w="57" w:type="dxa"/>
            </w:tcMar>
            <w:vAlign w:val="center"/>
          </w:tcPr>
          <w:p w14:paraId="101ABC6F"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427,6</w:t>
            </w:r>
          </w:p>
        </w:tc>
        <w:tc>
          <w:tcPr>
            <w:tcW w:w="993" w:type="dxa"/>
            <w:shd w:val="clear" w:color="auto" w:fill="auto"/>
            <w:noWrap/>
            <w:tcMar>
              <w:left w:w="57" w:type="dxa"/>
              <w:right w:w="57" w:type="dxa"/>
            </w:tcMar>
            <w:vAlign w:val="center"/>
          </w:tcPr>
          <w:p w14:paraId="6CBBBA3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350,7</w:t>
            </w:r>
          </w:p>
        </w:tc>
        <w:tc>
          <w:tcPr>
            <w:tcW w:w="1162" w:type="dxa"/>
            <w:shd w:val="clear" w:color="auto" w:fill="auto"/>
            <w:noWrap/>
            <w:tcMar>
              <w:left w:w="57" w:type="dxa"/>
              <w:right w:w="57" w:type="dxa"/>
            </w:tcMar>
            <w:vAlign w:val="center"/>
          </w:tcPr>
          <w:p w14:paraId="78E41CF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391,7</w:t>
            </w:r>
          </w:p>
        </w:tc>
        <w:tc>
          <w:tcPr>
            <w:tcW w:w="993" w:type="dxa"/>
            <w:shd w:val="clear" w:color="auto" w:fill="auto"/>
            <w:noWrap/>
            <w:tcMar>
              <w:left w:w="57" w:type="dxa"/>
              <w:right w:w="57" w:type="dxa"/>
            </w:tcMar>
            <w:vAlign w:val="center"/>
          </w:tcPr>
          <w:p w14:paraId="6238C82F"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369,4</w:t>
            </w:r>
          </w:p>
        </w:tc>
        <w:tc>
          <w:tcPr>
            <w:tcW w:w="708" w:type="dxa"/>
            <w:shd w:val="clear" w:color="auto" w:fill="auto"/>
            <w:noWrap/>
            <w:tcMar>
              <w:left w:w="57" w:type="dxa"/>
              <w:right w:w="57" w:type="dxa"/>
            </w:tcMar>
            <w:vAlign w:val="center"/>
          </w:tcPr>
          <w:p w14:paraId="3764AEC8"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94,3</w:t>
            </w:r>
          </w:p>
        </w:tc>
      </w:tr>
      <w:tr w:rsidR="00DF0E6E" w:rsidRPr="00DF0E6E" w14:paraId="18F7921E" w14:textId="77777777" w:rsidTr="0038698B">
        <w:trPr>
          <w:trHeight w:val="193"/>
        </w:trPr>
        <w:tc>
          <w:tcPr>
            <w:tcW w:w="3510" w:type="dxa"/>
            <w:shd w:val="clear" w:color="000000" w:fill="auto"/>
            <w:noWrap/>
            <w:tcMar>
              <w:left w:w="57" w:type="dxa"/>
              <w:right w:w="57" w:type="dxa"/>
            </w:tcMar>
          </w:tcPr>
          <w:p w14:paraId="78B8E92D"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7 «Вовлечение молодежи в социальную практику в муниципальном образовании городское поселение Кандалакша Кандалакшского района»</w:t>
            </w:r>
          </w:p>
        </w:tc>
        <w:tc>
          <w:tcPr>
            <w:tcW w:w="1134" w:type="dxa"/>
            <w:shd w:val="clear" w:color="000000" w:fill="auto"/>
            <w:tcMar>
              <w:left w:w="57" w:type="dxa"/>
              <w:right w:w="57" w:type="dxa"/>
            </w:tcMar>
            <w:vAlign w:val="center"/>
          </w:tcPr>
          <w:p w14:paraId="68D667D2"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0700000000</w:t>
            </w:r>
          </w:p>
        </w:tc>
        <w:tc>
          <w:tcPr>
            <w:tcW w:w="1134" w:type="dxa"/>
            <w:shd w:val="clear" w:color="auto" w:fill="auto"/>
            <w:noWrap/>
            <w:tcMar>
              <w:left w:w="57" w:type="dxa"/>
              <w:right w:w="57" w:type="dxa"/>
            </w:tcMar>
            <w:vAlign w:val="center"/>
          </w:tcPr>
          <w:p w14:paraId="0459C287"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32 608,3</w:t>
            </w:r>
          </w:p>
        </w:tc>
        <w:tc>
          <w:tcPr>
            <w:tcW w:w="993" w:type="dxa"/>
            <w:shd w:val="clear" w:color="auto" w:fill="auto"/>
            <w:noWrap/>
            <w:tcMar>
              <w:left w:w="57" w:type="dxa"/>
              <w:right w:w="57" w:type="dxa"/>
            </w:tcMar>
            <w:vAlign w:val="center"/>
          </w:tcPr>
          <w:p w14:paraId="0288635A"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24 893,3</w:t>
            </w:r>
          </w:p>
        </w:tc>
        <w:tc>
          <w:tcPr>
            <w:tcW w:w="1162" w:type="dxa"/>
            <w:shd w:val="clear" w:color="auto" w:fill="auto"/>
            <w:noWrap/>
            <w:tcMar>
              <w:left w:w="57" w:type="dxa"/>
              <w:right w:w="57" w:type="dxa"/>
            </w:tcMar>
            <w:vAlign w:val="center"/>
          </w:tcPr>
          <w:p w14:paraId="455830E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43 448,4</w:t>
            </w:r>
          </w:p>
        </w:tc>
        <w:tc>
          <w:tcPr>
            <w:tcW w:w="993" w:type="dxa"/>
            <w:shd w:val="clear" w:color="auto" w:fill="auto"/>
            <w:noWrap/>
            <w:tcMar>
              <w:left w:w="57" w:type="dxa"/>
              <w:right w:w="57" w:type="dxa"/>
            </w:tcMar>
            <w:vAlign w:val="center"/>
          </w:tcPr>
          <w:p w14:paraId="635943D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43 145,7</w:t>
            </w:r>
          </w:p>
        </w:tc>
        <w:tc>
          <w:tcPr>
            <w:tcW w:w="708" w:type="dxa"/>
            <w:shd w:val="clear" w:color="auto" w:fill="auto"/>
            <w:noWrap/>
            <w:tcMar>
              <w:left w:w="57" w:type="dxa"/>
              <w:right w:w="57" w:type="dxa"/>
            </w:tcMar>
            <w:vAlign w:val="center"/>
          </w:tcPr>
          <w:p w14:paraId="728CA735"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99,3</w:t>
            </w:r>
          </w:p>
        </w:tc>
      </w:tr>
      <w:tr w:rsidR="00DF0E6E" w:rsidRPr="00DF0E6E" w14:paraId="466FAED4" w14:textId="77777777" w:rsidTr="0038698B">
        <w:trPr>
          <w:trHeight w:val="193"/>
        </w:trPr>
        <w:tc>
          <w:tcPr>
            <w:tcW w:w="3510" w:type="dxa"/>
            <w:shd w:val="clear" w:color="000000" w:fill="auto"/>
            <w:noWrap/>
            <w:tcMar>
              <w:left w:w="57" w:type="dxa"/>
              <w:right w:w="57" w:type="dxa"/>
            </w:tcMar>
          </w:tcPr>
          <w:p w14:paraId="6CAD5818"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8 «Культура»</w:t>
            </w:r>
          </w:p>
        </w:tc>
        <w:tc>
          <w:tcPr>
            <w:tcW w:w="1134" w:type="dxa"/>
            <w:shd w:val="clear" w:color="000000" w:fill="auto"/>
            <w:tcMar>
              <w:left w:w="57" w:type="dxa"/>
              <w:right w:w="57" w:type="dxa"/>
            </w:tcMar>
            <w:vAlign w:val="center"/>
          </w:tcPr>
          <w:p w14:paraId="511990B2"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0800000000</w:t>
            </w:r>
          </w:p>
        </w:tc>
        <w:tc>
          <w:tcPr>
            <w:tcW w:w="1134" w:type="dxa"/>
            <w:shd w:val="clear" w:color="auto" w:fill="auto"/>
            <w:noWrap/>
            <w:tcMar>
              <w:left w:w="57" w:type="dxa"/>
              <w:right w:w="57" w:type="dxa"/>
            </w:tcMar>
            <w:vAlign w:val="center"/>
          </w:tcPr>
          <w:p w14:paraId="5CD0DFCB"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134 344,7</w:t>
            </w:r>
          </w:p>
        </w:tc>
        <w:tc>
          <w:tcPr>
            <w:tcW w:w="993" w:type="dxa"/>
            <w:shd w:val="clear" w:color="auto" w:fill="auto"/>
            <w:noWrap/>
            <w:tcMar>
              <w:left w:w="57" w:type="dxa"/>
              <w:right w:w="57" w:type="dxa"/>
            </w:tcMar>
            <w:vAlign w:val="center"/>
          </w:tcPr>
          <w:p w14:paraId="5426547F"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198 943,4</w:t>
            </w:r>
          </w:p>
        </w:tc>
        <w:tc>
          <w:tcPr>
            <w:tcW w:w="1162" w:type="dxa"/>
            <w:shd w:val="clear" w:color="auto" w:fill="auto"/>
            <w:noWrap/>
            <w:tcMar>
              <w:left w:w="57" w:type="dxa"/>
              <w:right w:w="57" w:type="dxa"/>
            </w:tcMar>
            <w:vAlign w:val="center"/>
          </w:tcPr>
          <w:p w14:paraId="5D847F9A"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243 734,1</w:t>
            </w:r>
          </w:p>
        </w:tc>
        <w:tc>
          <w:tcPr>
            <w:tcW w:w="993" w:type="dxa"/>
            <w:shd w:val="clear" w:color="auto" w:fill="auto"/>
            <w:noWrap/>
            <w:tcMar>
              <w:left w:w="57" w:type="dxa"/>
              <w:right w:w="57" w:type="dxa"/>
            </w:tcMar>
            <w:vAlign w:val="center"/>
          </w:tcPr>
          <w:p w14:paraId="3F200D4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211 041,7</w:t>
            </w:r>
          </w:p>
        </w:tc>
        <w:tc>
          <w:tcPr>
            <w:tcW w:w="708" w:type="dxa"/>
            <w:shd w:val="clear" w:color="auto" w:fill="auto"/>
            <w:noWrap/>
            <w:tcMar>
              <w:left w:w="57" w:type="dxa"/>
              <w:right w:w="57" w:type="dxa"/>
            </w:tcMar>
            <w:vAlign w:val="center"/>
          </w:tcPr>
          <w:p w14:paraId="4BA9A6C5" w14:textId="35515310"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6,6</w:t>
            </w:r>
          </w:p>
        </w:tc>
      </w:tr>
      <w:tr w:rsidR="00DF0E6E" w:rsidRPr="00DF0E6E" w14:paraId="43DAAF45" w14:textId="77777777" w:rsidTr="0038698B">
        <w:trPr>
          <w:trHeight w:val="193"/>
        </w:trPr>
        <w:tc>
          <w:tcPr>
            <w:tcW w:w="3510" w:type="dxa"/>
            <w:shd w:val="clear" w:color="000000" w:fill="auto"/>
            <w:noWrap/>
            <w:tcMar>
              <w:left w:w="57" w:type="dxa"/>
              <w:right w:w="57" w:type="dxa"/>
            </w:tcMar>
          </w:tcPr>
          <w:p w14:paraId="4592DDFF"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9 «Развитие экономического потенциала и формирование благоприятного предпринимательского климата в муниципальном образовании городское поселение Кандалакша Кандалакшского района»</w:t>
            </w:r>
          </w:p>
        </w:tc>
        <w:tc>
          <w:tcPr>
            <w:tcW w:w="1134" w:type="dxa"/>
            <w:shd w:val="clear" w:color="000000" w:fill="auto"/>
            <w:tcMar>
              <w:left w:w="57" w:type="dxa"/>
              <w:right w:w="57" w:type="dxa"/>
            </w:tcMar>
            <w:vAlign w:val="center"/>
          </w:tcPr>
          <w:p w14:paraId="2E5B5774"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0900000000</w:t>
            </w:r>
          </w:p>
        </w:tc>
        <w:tc>
          <w:tcPr>
            <w:tcW w:w="1134" w:type="dxa"/>
            <w:shd w:val="clear" w:color="auto" w:fill="auto"/>
            <w:noWrap/>
            <w:tcMar>
              <w:left w:w="57" w:type="dxa"/>
              <w:right w:w="57" w:type="dxa"/>
            </w:tcMar>
            <w:vAlign w:val="center"/>
          </w:tcPr>
          <w:p w14:paraId="0136D27D"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372,4</w:t>
            </w:r>
          </w:p>
        </w:tc>
        <w:tc>
          <w:tcPr>
            <w:tcW w:w="993" w:type="dxa"/>
            <w:shd w:val="clear" w:color="auto" w:fill="auto"/>
            <w:noWrap/>
            <w:tcMar>
              <w:left w:w="57" w:type="dxa"/>
              <w:right w:w="57" w:type="dxa"/>
            </w:tcMar>
            <w:vAlign w:val="center"/>
          </w:tcPr>
          <w:p w14:paraId="2F35B49E"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41,0</w:t>
            </w:r>
          </w:p>
        </w:tc>
        <w:tc>
          <w:tcPr>
            <w:tcW w:w="1162" w:type="dxa"/>
            <w:shd w:val="clear" w:color="auto" w:fill="auto"/>
            <w:noWrap/>
            <w:tcMar>
              <w:left w:w="57" w:type="dxa"/>
              <w:right w:w="57" w:type="dxa"/>
            </w:tcMar>
            <w:vAlign w:val="center"/>
          </w:tcPr>
          <w:p w14:paraId="3A5ED58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41,0</w:t>
            </w:r>
          </w:p>
        </w:tc>
        <w:tc>
          <w:tcPr>
            <w:tcW w:w="993" w:type="dxa"/>
            <w:shd w:val="clear" w:color="auto" w:fill="auto"/>
            <w:noWrap/>
            <w:tcMar>
              <w:left w:w="57" w:type="dxa"/>
              <w:right w:w="57" w:type="dxa"/>
            </w:tcMar>
            <w:vAlign w:val="center"/>
          </w:tcPr>
          <w:p w14:paraId="6331C5D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41,0</w:t>
            </w:r>
          </w:p>
        </w:tc>
        <w:tc>
          <w:tcPr>
            <w:tcW w:w="708" w:type="dxa"/>
            <w:shd w:val="clear" w:color="auto" w:fill="auto"/>
            <w:noWrap/>
            <w:tcMar>
              <w:left w:w="57" w:type="dxa"/>
              <w:right w:w="57" w:type="dxa"/>
            </w:tcMar>
            <w:vAlign w:val="center"/>
          </w:tcPr>
          <w:p w14:paraId="077F9097"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100,0</w:t>
            </w:r>
          </w:p>
        </w:tc>
      </w:tr>
      <w:tr w:rsidR="00DF0E6E" w:rsidRPr="00DF0E6E" w14:paraId="66BBE45D" w14:textId="77777777" w:rsidTr="0038698B">
        <w:trPr>
          <w:trHeight w:val="118"/>
        </w:trPr>
        <w:tc>
          <w:tcPr>
            <w:tcW w:w="3510" w:type="dxa"/>
            <w:shd w:val="clear" w:color="000000" w:fill="auto"/>
            <w:noWrap/>
            <w:tcMar>
              <w:left w:w="57" w:type="dxa"/>
              <w:right w:w="57" w:type="dxa"/>
            </w:tcMar>
          </w:tcPr>
          <w:p w14:paraId="3782CFAC"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10 «Социальная поддержка граждан в муниципальном образовании городское поселение Кандалакша Кандалакшского района»</w:t>
            </w:r>
          </w:p>
        </w:tc>
        <w:tc>
          <w:tcPr>
            <w:tcW w:w="1134" w:type="dxa"/>
            <w:shd w:val="clear" w:color="000000" w:fill="auto"/>
            <w:tcMar>
              <w:left w:w="57" w:type="dxa"/>
              <w:right w:w="57" w:type="dxa"/>
            </w:tcMar>
            <w:vAlign w:val="center"/>
          </w:tcPr>
          <w:p w14:paraId="3065B8A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1000000000</w:t>
            </w:r>
          </w:p>
        </w:tc>
        <w:tc>
          <w:tcPr>
            <w:tcW w:w="1134" w:type="dxa"/>
            <w:shd w:val="clear" w:color="auto" w:fill="auto"/>
            <w:noWrap/>
            <w:tcMar>
              <w:left w:w="57" w:type="dxa"/>
              <w:right w:w="57" w:type="dxa"/>
            </w:tcMar>
            <w:vAlign w:val="center"/>
          </w:tcPr>
          <w:p w14:paraId="496996DD"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1 696,2</w:t>
            </w:r>
          </w:p>
        </w:tc>
        <w:tc>
          <w:tcPr>
            <w:tcW w:w="993" w:type="dxa"/>
            <w:shd w:val="clear" w:color="auto" w:fill="auto"/>
            <w:noWrap/>
            <w:tcMar>
              <w:left w:w="57" w:type="dxa"/>
              <w:right w:w="57" w:type="dxa"/>
            </w:tcMar>
            <w:vAlign w:val="center"/>
          </w:tcPr>
          <w:p w14:paraId="72CD7EF7"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1 797,0</w:t>
            </w:r>
          </w:p>
        </w:tc>
        <w:tc>
          <w:tcPr>
            <w:tcW w:w="1162" w:type="dxa"/>
            <w:shd w:val="clear" w:color="auto" w:fill="auto"/>
            <w:noWrap/>
            <w:tcMar>
              <w:left w:w="57" w:type="dxa"/>
              <w:right w:w="57" w:type="dxa"/>
            </w:tcMar>
            <w:vAlign w:val="center"/>
          </w:tcPr>
          <w:p w14:paraId="508CAC0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1 900,4</w:t>
            </w:r>
          </w:p>
        </w:tc>
        <w:tc>
          <w:tcPr>
            <w:tcW w:w="993" w:type="dxa"/>
            <w:shd w:val="clear" w:color="auto" w:fill="auto"/>
            <w:noWrap/>
            <w:tcMar>
              <w:left w:w="57" w:type="dxa"/>
              <w:right w:w="57" w:type="dxa"/>
            </w:tcMar>
            <w:vAlign w:val="center"/>
          </w:tcPr>
          <w:p w14:paraId="3FB0BB1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1 899,1</w:t>
            </w:r>
          </w:p>
        </w:tc>
        <w:tc>
          <w:tcPr>
            <w:tcW w:w="708" w:type="dxa"/>
            <w:shd w:val="clear" w:color="auto" w:fill="auto"/>
            <w:noWrap/>
            <w:tcMar>
              <w:left w:w="57" w:type="dxa"/>
              <w:right w:w="57" w:type="dxa"/>
            </w:tcMar>
            <w:vAlign w:val="center"/>
          </w:tcPr>
          <w:p w14:paraId="7A068226"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99,9</w:t>
            </w:r>
          </w:p>
        </w:tc>
      </w:tr>
      <w:tr w:rsidR="00DF0E6E" w:rsidRPr="00DF0E6E" w14:paraId="00BAD69A" w14:textId="77777777" w:rsidTr="0038698B">
        <w:trPr>
          <w:trHeight w:val="129"/>
        </w:trPr>
        <w:tc>
          <w:tcPr>
            <w:tcW w:w="3510" w:type="dxa"/>
            <w:shd w:val="clear" w:color="000000" w:fill="auto"/>
            <w:noWrap/>
            <w:tcMar>
              <w:left w:w="57" w:type="dxa"/>
              <w:right w:w="57" w:type="dxa"/>
            </w:tcMar>
          </w:tcPr>
          <w:p w14:paraId="5134A7AA"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11 «Развитие физической культуры и спорта в муниципальном образовании городское поселение Кандалакша Кандалакшского района»</w:t>
            </w:r>
          </w:p>
        </w:tc>
        <w:tc>
          <w:tcPr>
            <w:tcW w:w="1134" w:type="dxa"/>
            <w:shd w:val="clear" w:color="000000" w:fill="auto"/>
            <w:tcMar>
              <w:left w:w="57" w:type="dxa"/>
              <w:right w:w="57" w:type="dxa"/>
            </w:tcMar>
            <w:vAlign w:val="center"/>
          </w:tcPr>
          <w:p w14:paraId="6C110377"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1100000000</w:t>
            </w:r>
          </w:p>
        </w:tc>
        <w:tc>
          <w:tcPr>
            <w:tcW w:w="1134" w:type="dxa"/>
            <w:shd w:val="clear" w:color="auto" w:fill="auto"/>
            <w:noWrap/>
            <w:tcMar>
              <w:left w:w="57" w:type="dxa"/>
              <w:right w:w="57" w:type="dxa"/>
            </w:tcMar>
            <w:vAlign w:val="center"/>
          </w:tcPr>
          <w:p w14:paraId="63BEDCD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50 219,0</w:t>
            </w:r>
          </w:p>
        </w:tc>
        <w:tc>
          <w:tcPr>
            <w:tcW w:w="993" w:type="dxa"/>
            <w:shd w:val="clear" w:color="auto" w:fill="auto"/>
            <w:noWrap/>
            <w:tcMar>
              <w:left w:w="57" w:type="dxa"/>
              <w:right w:w="57" w:type="dxa"/>
            </w:tcMar>
            <w:vAlign w:val="center"/>
          </w:tcPr>
          <w:p w14:paraId="2C2B4AF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129 604,4</w:t>
            </w:r>
          </w:p>
        </w:tc>
        <w:tc>
          <w:tcPr>
            <w:tcW w:w="1162" w:type="dxa"/>
            <w:shd w:val="clear" w:color="auto" w:fill="auto"/>
            <w:noWrap/>
            <w:tcMar>
              <w:left w:w="57" w:type="dxa"/>
              <w:right w:w="57" w:type="dxa"/>
            </w:tcMar>
            <w:vAlign w:val="center"/>
          </w:tcPr>
          <w:p w14:paraId="13E7F9A4"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51 065,4</w:t>
            </w:r>
          </w:p>
        </w:tc>
        <w:tc>
          <w:tcPr>
            <w:tcW w:w="993" w:type="dxa"/>
            <w:shd w:val="clear" w:color="auto" w:fill="auto"/>
            <w:noWrap/>
            <w:tcMar>
              <w:left w:w="57" w:type="dxa"/>
              <w:right w:w="57" w:type="dxa"/>
            </w:tcMar>
            <w:vAlign w:val="center"/>
          </w:tcPr>
          <w:p w14:paraId="4560D17C"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46 315,3</w:t>
            </w:r>
          </w:p>
        </w:tc>
        <w:tc>
          <w:tcPr>
            <w:tcW w:w="708" w:type="dxa"/>
            <w:shd w:val="clear" w:color="auto" w:fill="auto"/>
            <w:noWrap/>
            <w:tcMar>
              <w:left w:w="57" w:type="dxa"/>
              <w:right w:w="57" w:type="dxa"/>
            </w:tcMar>
            <w:vAlign w:val="center"/>
          </w:tcPr>
          <w:p w14:paraId="2E5151C6"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90,7</w:t>
            </w:r>
          </w:p>
        </w:tc>
      </w:tr>
      <w:tr w:rsidR="00DF0E6E" w:rsidRPr="00DF0E6E" w14:paraId="0620B02A" w14:textId="77777777" w:rsidTr="0038698B">
        <w:trPr>
          <w:trHeight w:val="172"/>
        </w:trPr>
        <w:tc>
          <w:tcPr>
            <w:tcW w:w="3510" w:type="dxa"/>
            <w:shd w:val="clear" w:color="000000" w:fill="auto"/>
            <w:noWrap/>
            <w:tcMar>
              <w:left w:w="57" w:type="dxa"/>
              <w:right w:w="57" w:type="dxa"/>
            </w:tcMar>
          </w:tcPr>
          <w:p w14:paraId="1AC771DE"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Муниципальная программа 12 «Энергоэффективность и развитие </w:t>
            </w:r>
            <w:r w:rsidRPr="00DF0E6E">
              <w:rPr>
                <w:rFonts w:ascii="Times New Roman" w:eastAsia="Times New Roman" w:hAnsi="Times New Roman" w:cs="Times New Roman"/>
                <w:bCs/>
                <w:sz w:val="18"/>
                <w:szCs w:val="18"/>
                <w:lang w:eastAsia="ru-RU"/>
              </w:rPr>
              <w:lastRenderedPageBreak/>
              <w:t>энергетики в муниципальном образовании городское поселение Кандалакша Кандалакшского района»</w:t>
            </w:r>
          </w:p>
        </w:tc>
        <w:tc>
          <w:tcPr>
            <w:tcW w:w="1134" w:type="dxa"/>
            <w:shd w:val="clear" w:color="000000" w:fill="auto"/>
            <w:tcMar>
              <w:left w:w="57" w:type="dxa"/>
              <w:right w:w="57" w:type="dxa"/>
            </w:tcMar>
            <w:vAlign w:val="center"/>
          </w:tcPr>
          <w:p w14:paraId="706813A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lastRenderedPageBreak/>
              <w:t>1200000000</w:t>
            </w:r>
          </w:p>
        </w:tc>
        <w:tc>
          <w:tcPr>
            <w:tcW w:w="1134" w:type="dxa"/>
            <w:shd w:val="clear" w:color="auto" w:fill="auto"/>
            <w:noWrap/>
            <w:tcMar>
              <w:left w:w="57" w:type="dxa"/>
              <w:right w:w="57" w:type="dxa"/>
            </w:tcMar>
            <w:vAlign w:val="center"/>
          </w:tcPr>
          <w:p w14:paraId="63C720B5"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8 225,7</w:t>
            </w:r>
          </w:p>
        </w:tc>
        <w:tc>
          <w:tcPr>
            <w:tcW w:w="993" w:type="dxa"/>
            <w:shd w:val="clear" w:color="auto" w:fill="auto"/>
            <w:noWrap/>
            <w:tcMar>
              <w:left w:w="57" w:type="dxa"/>
              <w:right w:w="57" w:type="dxa"/>
            </w:tcMar>
            <w:vAlign w:val="center"/>
          </w:tcPr>
          <w:p w14:paraId="693EADF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140,0</w:t>
            </w:r>
          </w:p>
        </w:tc>
        <w:tc>
          <w:tcPr>
            <w:tcW w:w="1162" w:type="dxa"/>
            <w:shd w:val="clear" w:color="auto" w:fill="auto"/>
            <w:noWrap/>
            <w:tcMar>
              <w:left w:w="57" w:type="dxa"/>
              <w:right w:w="57" w:type="dxa"/>
            </w:tcMar>
            <w:vAlign w:val="center"/>
          </w:tcPr>
          <w:p w14:paraId="24A50AB7"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9 109,5</w:t>
            </w:r>
          </w:p>
        </w:tc>
        <w:tc>
          <w:tcPr>
            <w:tcW w:w="993" w:type="dxa"/>
            <w:shd w:val="clear" w:color="auto" w:fill="auto"/>
            <w:noWrap/>
            <w:tcMar>
              <w:left w:w="57" w:type="dxa"/>
              <w:right w:w="57" w:type="dxa"/>
            </w:tcMar>
            <w:vAlign w:val="center"/>
          </w:tcPr>
          <w:p w14:paraId="6A98DF7A"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1 564,0</w:t>
            </w:r>
          </w:p>
        </w:tc>
        <w:tc>
          <w:tcPr>
            <w:tcW w:w="708" w:type="dxa"/>
            <w:shd w:val="clear" w:color="auto" w:fill="auto"/>
            <w:noWrap/>
            <w:tcMar>
              <w:left w:w="57" w:type="dxa"/>
              <w:right w:w="57" w:type="dxa"/>
            </w:tcMar>
            <w:vAlign w:val="center"/>
          </w:tcPr>
          <w:p w14:paraId="05C232BA"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17,2</w:t>
            </w:r>
          </w:p>
        </w:tc>
      </w:tr>
      <w:tr w:rsidR="00DF0E6E" w:rsidRPr="00DF0E6E" w14:paraId="2B699212" w14:textId="77777777" w:rsidTr="0038698B">
        <w:trPr>
          <w:trHeight w:val="1202"/>
        </w:trPr>
        <w:tc>
          <w:tcPr>
            <w:tcW w:w="3510" w:type="dxa"/>
            <w:shd w:val="clear" w:color="000000" w:fill="auto"/>
            <w:noWrap/>
            <w:tcMar>
              <w:left w:w="57" w:type="dxa"/>
              <w:right w:w="57" w:type="dxa"/>
            </w:tcMar>
            <w:vAlign w:val="center"/>
          </w:tcPr>
          <w:p w14:paraId="2F12DD47"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lastRenderedPageBreak/>
              <w:t xml:space="preserve">  Муниципальная программа 13 «Формирование комфортной городской среды на территории муниципального образования городское поселение Кандалакша Кандалакшского района»</w:t>
            </w:r>
          </w:p>
        </w:tc>
        <w:tc>
          <w:tcPr>
            <w:tcW w:w="1134" w:type="dxa"/>
            <w:shd w:val="clear" w:color="000000" w:fill="auto"/>
            <w:tcMar>
              <w:left w:w="57" w:type="dxa"/>
              <w:right w:w="57" w:type="dxa"/>
            </w:tcMar>
            <w:vAlign w:val="center"/>
          </w:tcPr>
          <w:p w14:paraId="01BFB21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1300000000</w:t>
            </w:r>
          </w:p>
        </w:tc>
        <w:tc>
          <w:tcPr>
            <w:tcW w:w="1134" w:type="dxa"/>
            <w:shd w:val="clear" w:color="auto" w:fill="auto"/>
            <w:noWrap/>
            <w:tcMar>
              <w:left w:w="57" w:type="dxa"/>
              <w:right w:w="57" w:type="dxa"/>
            </w:tcMar>
            <w:vAlign w:val="center"/>
          </w:tcPr>
          <w:p w14:paraId="322069F6"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119 865,6</w:t>
            </w:r>
          </w:p>
        </w:tc>
        <w:tc>
          <w:tcPr>
            <w:tcW w:w="993" w:type="dxa"/>
            <w:shd w:val="clear" w:color="auto" w:fill="auto"/>
            <w:noWrap/>
            <w:tcMar>
              <w:left w:w="57" w:type="dxa"/>
              <w:right w:w="57" w:type="dxa"/>
            </w:tcMar>
            <w:vAlign w:val="center"/>
          </w:tcPr>
          <w:p w14:paraId="208DC608"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3 011,5</w:t>
            </w:r>
          </w:p>
        </w:tc>
        <w:tc>
          <w:tcPr>
            <w:tcW w:w="1162" w:type="dxa"/>
            <w:shd w:val="clear" w:color="auto" w:fill="auto"/>
            <w:noWrap/>
            <w:tcMar>
              <w:left w:w="57" w:type="dxa"/>
              <w:right w:w="57" w:type="dxa"/>
            </w:tcMar>
            <w:vAlign w:val="center"/>
          </w:tcPr>
          <w:p w14:paraId="79F2EC35"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170 920,3</w:t>
            </w:r>
          </w:p>
        </w:tc>
        <w:tc>
          <w:tcPr>
            <w:tcW w:w="993" w:type="dxa"/>
            <w:shd w:val="clear" w:color="auto" w:fill="auto"/>
            <w:noWrap/>
            <w:tcMar>
              <w:left w:w="57" w:type="dxa"/>
              <w:right w:w="57" w:type="dxa"/>
            </w:tcMar>
            <w:vAlign w:val="center"/>
          </w:tcPr>
          <w:p w14:paraId="775C9C25"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152 704,3</w:t>
            </w:r>
          </w:p>
        </w:tc>
        <w:tc>
          <w:tcPr>
            <w:tcW w:w="708" w:type="dxa"/>
            <w:shd w:val="clear" w:color="auto" w:fill="auto"/>
            <w:noWrap/>
            <w:tcMar>
              <w:left w:w="57" w:type="dxa"/>
              <w:right w:w="57" w:type="dxa"/>
            </w:tcMar>
            <w:vAlign w:val="center"/>
          </w:tcPr>
          <w:p w14:paraId="36DF310D"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89,3</w:t>
            </w:r>
          </w:p>
        </w:tc>
      </w:tr>
      <w:tr w:rsidR="00DF0E6E" w:rsidRPr="00DF0E6E" w14:paraId="0058E7FD" w14:textId="77777777" w:rsidTr="0038698B">
        <w:trPr>
          <w:trHeight w:val="301"/>
        </w:trPr>
        <w:tc>
          <w:tcPr>
            <w:tcW w:w="3510" w:type="dxa"/>
            <w:shd w:val="clear" w:color="000000" w:fill="auto"/>
            <w:noWrap/>
            <w:tcMar>
              <w:left w:w="57" w:type="dxa"/>
              <w:right w:w="57" w:type="dxa"/>
            </w:tcMar>
            <w:vAlign w:val="center"/>
          </w:tcPr>
          <w:p w14:paraId="0C1587EC" w14:textId="77777777" w:rsidR="005965AA" w:rsidRPr="00DF0E6E" w:rsidRDefault="005965AA" w:rsidP="006C414F">
            <w:pPr>
              <w:widowControl w:val="0"/>
              <w:spacing w:after="0" w:line="240" w:lineRule="auto"/>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 xml:space="preserve">  Непрограммная деятельность</w:t>
            </w:r>
          </w:p>
        </w:tc>
        <w:tc>
          <w:tcPr>
            <w:tcW w:w="1134" w:type="dxa"/>
            <w:shd w:val="clear" w:color="000000" w:fill="auto"/>
            <w:tcMar>
              <w:left w:w="57" w:type="dxa"/>
              <w:right w:w="57" w:type="dxa"/>
            </w:tcMar>
            <w:vAlign w:val="center"/>
          </w:tcPr>
          <w:p w14:paraId="310C11DF"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9900000000</w:t>
            </w:r>
          </w:p>
        </w:tc>
        <w:tc>
          <w:tcPr>
            <w:tcW w:w="1134" w:type="dxa"/>
            <w:shd w:val="clear" w:color="auto" w:fill="auto"/>
            <w:noWrap/>
            <w:tcMar>
              <w:left w:w="57" w:type="dxa"/>
              <w:right w:w="57" w:type="dxa"/>
            </w:tcMar>
            <w:vAlign w:val="center"/>
          </w:tcPr>
          <w:p w14:paraId="3716672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val="en-US" w:eastAsia="ru-RU"/>
              </w:rPr>
            </w:pPr>
            <w:r w:rsidRPr="00DF0E6E">
              <w:rPr>
                <w:rFonts w:ascii="Times New Roman" w:eastAsia="Times New Roman" w:hAnsi="Times New Roman" w:cs="Times New Roman"/>
                <w:sz w:val="18"/>
                <w:szCs w:val="18"/>
                <w:lang w:eastAsia="ru-RU"/>
              </w:rPr>
              <w:t>729,8</w:t>
            </w:r>
          </w:p>
        </w:tc>
        <w:tc>
          <w:tcPr>
            <w:tcW w:w="993" w:type="dxa"/>
            <w:shd w:val="clear" w:color="auto" w:fill="auto"/>
            <w:noWrap/>
            <w:tcMar>
              <w:left w:w="57" w:type="dxa"/>
              <w:right w:w="57" w:type="dxa"/>
            </w:tcMar>
            <w:vAlign w:val="center"/>
          </w:tcPr>
          <w:p w14:paraId="717F7C5C"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highlight w:val="yellow"/>
                <w:lang w:eastAsia="ru-RU"/>
              </w:rPr>
            </w:pPr>
            <w:r w:rsidRPr="00DF0E6E">
              <w:rPr>
                <w:rFonts w:ascii="Times New Roman" w:eastAsia="Times New Roman" w:hAnsi="Times New Roman" w:cs="Times New Roman"/>
                <w:bCs/>
                <w:sz w:val="18"/>
                <w:szCs w:val="18"/>
                <w:lang w:eastAsia="ru-RU"/>
              </w:rPr>
              <w:t>0,0</w:t>
            </w:r>
          </w:p>
        </w:tc>
        <w:tc>
          <w:tcPr>
            <w:tcW w:w="1162" w:type="dxa"/>
            <w:shd w:val="clear" w:color="auto" w:fill="auto"/>
            <w:noWrap/>
            <w:tcMar>
              <w:left w:w="57" w:type="dxa"/>
              <w:right w:w="57" w:type="dxa"/>
            </w:tcMar>
            <w:vAlign w:val="center"/>
          </w:tcPr>
          <w:p w14:paraId="42D2BCAC"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0</w:t>
            </w:r>
          </w:p>
        </w:tc>
        <w:tc>
          <w:tcPr>
            <w:tcW w:w="993" w:type="dxa"/>
            <w:shd w:val="clear" w:color="auto" w:fill="auto"/>
            <w:noWrap/>
            <w:tcMar>
              <w:left w:w="57" w:type="dxa"/>
              <w:right w:w="57" w:type="dxa"/>
            </w:tcMar>
            <w:vAlign w:val="center"/>
          </w:tcPr>
          <w:p w14:paraId="299CF804"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bCs/>
                <w:sz w:val="18"/>
                <w:szCs w:val="18"/>
                <w:lang w:eastAsia="ru-RU"/>
              </w:rPr>
              <w:t>0</w:t>
            </w:r>
          </w:p>
        </w:tc>
        <w:tc>
          <w:tcPr>
            <w:tcW w:w="708" w:type="dxa"/>
            <w:shd w:val="clear" w:color="auto" w:fill="auto"/>
            <w:noWrap/>
            <w:tcMar>
              <w:left w:w="57" w:type="dxa"/>
              <w:right w:w="57" w:type="dxa"/>
            </w:tcMar>
            <w:vAlign w:val="center"/>
          </w:tcPr>
          <w:p w14:paraId="05E369A7"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r>
      <w:tr w:rsidR="00DF0E6E" w:rsidRPr="00DF0E6E" w14:paraId="429FCD5D" w14:textId="77777777" w:rsidTr="0038698B">
        <w:trPr>
          <w:trHeight w:val="300"/>
        </w:trPr>
        <w:tc>
          <w:tcPr>
            <w:tcW w:w="4644" w:type="dxa"/>
            <w:gridSpan w:val="2"/>
            <w:shd w:val="clear" w:color="000000" w:fill="auto"/>
            <w:noWrap/>
            <w:tcMar>
              <w:left w:w="57" w:type="dxa"/>
              <w:right w:w="57" w:type="dxa"/>
            </w:tcMar>
            <w:vAlign w:val="center"/>
            <w:hideMark/>
          </w:tcPr>
          <w:p w14:paraId="6DC890DA" w14:textId="77777777" w:rsidR="005965AA" w:rsidRPr="00DF0E6E" w:rsidRDefault="005965AA" w:rsidP="006C414F">
            <w:pPr>
              <w:widowControl w:val="0"/>
              <w:spacing w:after="0" w:line="240" w:lineRule="auto"/>
              <w:jc w:val="right"/>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sz w:val="18"/>
                <w:szCs w:val="18"/>
                <w:lang w:eastAsia="ru-RU"/>
              </w:rPr>
              <w:t>ВСЕГО РАСХОДОВ:</w:t>
            </w:r>
          </w:p>
        </w:tc>
        <w:tc>
          <w:tcPr>
            <w:tcW w:w="1134" w:type="dxa"/>
            <w:shd w:val="clear" w:color="auto" w:fill="auto"/>
            <w:noWrap/>
            <w:tcMar>
              <w:left w:w="57" w:type="dxa"/>
              <w:right w:w="57" w:type="dxa"/>
            </w:tcMar>
            <w:vAlign w:val="center"/>
            <w:hideMark/>
          </w:tcPr>
          <w:p w14:paraId="4269E106"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811 844,4</w:t>
            </w:r>
          </w:p>
        </w:tc>
        <w:tc>
          <w:tcPr>
            <w:tcW w:w="993" w:type="dxa"/>
            <w:shd w:val="clear" w:color="auto" w:fill="auto"/>
            <w:noWrap/>
            <w:tcMar>
              <w:left w:w="57" w:type="dxa"/>
              <w:right w:w="57" w:type="dxa"/>
            </w:tcMar>
            <w:vAlign w:val="center"/>
            <w:hideMark/>
          </w:tcPr>
          <w:p w14:paraId="72EA85B5"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sz w:val="18"/>
                <w:szCs w:val="18"/>
                <w:lang w:eastAsia="ru-RU"/>
              </w:rPr>
              <w:t>734 622,0</w:t>
            </w:r>
          </w:p>
        </w:tc>
        <w:tc>
          <w:tcPr>
            <w:tcW w:w="1162" w:type="dxa"/>
            <w:shd w:val="clear" w:color="auto" w:fill="auto"/>
            <w:noWrap/>
            <w:tcMar>
              <w:left w:w="57" w:type="dxa"/>
              <w:right w:w="57" w:type="dxa"/>
            </w:tcMar>
            <w:vAlign w:val="center"/>
            <w:hideMark/>
          </w:tcPr>
          <w:p w14:paraId="2A186B7D"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sz w:val="18"/>
                <w:szCs w:val="18"/>
                <w:lang w:eastAsia="ru-RU"/>
              </w:rPr>
              <w:t>1 223 410,6</w:t>
            </w:r>
          </w:p>
        </w:tc>
        <w:tc>
          <w:tcPr>
            <w:tcW w:w="993" w:type="dxa"/>
            <w:shd w:val="clear" w:color="auto" w:fill="auto"/>
            <w:noWrap/>
            <w:tcMar>
              <w:left w:w="57" w:type="dxa"/>
              <w:right w:w="57" w:type="dxa"/>
            </w:tcMar>
            <w:vAlign w:val="center"/>
            <w:hideMark/>
          </w:tcPr>
          <w:p w14:paraId="05E06245" w14:textId="2E2D5661" w:rsidR="005965AA" w:rsidRPr="00DF0E6E" w:rsidRDefault="0038698B" w:rsidP="006C414F">
            <w:pPr>
              <w:widowControl w:val="0"/>
              <w:spacing w:after="0" w:line="240" w:lineRule="auto"/>
              <w:rPr>
                <w:rFonts w:ascii="Times New Roman" w:eastAsia="Times New Roman" w:hAnsi="Times New Roman" w:cs="Times New Roman"/>
                <w:b/>
                <w:bCs/>
                <w:sz w:val="18"/>
                <w:szCs w:val="18"/>
                <w:highlight w:val="yellow"/>
                <w:lang w:val="en-US" w:eastAsia="ru-RU"/>
              </w:rPr>
            </w:pPr>
            <w:r>
              <w:rPr>
                <w:rFonts w:ascii="Times New Roman" w:eastAsia="Times New Roman" w:hAnsi="Times New Roman" w:cs="Times New Roman"/>
                <w:b/>
                <w:bCs/>
                <w:sz w:val="18"/>
                <w:szCs w:val="18"/>
                <w:lang w:eastAsia="ru-RU"/>
              </w:rPr>
              <w:t>1</w:t>
            </w:r>
            <w:r w:rsidR="005965AA" w:rsidRPr="00DF0E6E">
              <w:rPr>
                <w:rFonts w:ascii="Times New Roman" w:eastAsia="Times New Roman" w:hAnsi="Times New Roman" w:cs="Times New Roman"/>
                <w:b/>
                <w:bCs/>
                <w:sz w:val="18"/>
                <w:szCs w:val="18"/>
                <w:lang w:eastAsia="ru-RU"/>
              </w:rPr>
              <w:t>039 872,2</w:t>
            </w:r>
          </w:p>
        </w:tc>
        <w:tc>
          <w:tcPr>
            <w:tcW w:w="708" w:type="dxa"/>
            <w:shd w:val="clear" w:color="auto" w:fill="auto"/>
            <w:noWrap/>
            <w:tcMar>
              <w:left w:w="57" w:type="dxa"/>
              <w:right w:w="57" w:type="dxa"/>
            </w:tcMar>
            <w:vAlign w:val="center"/>
            <w:hideMark/>
          </w:tcPr>
          <w:p w14:paraId="0C26ABF7" w14:textId="77777777" w:rsidR="005965AA" w:rsidRPr="00DF0E6E" w:rsidRDefault="005965AA" w:rsidP="006C414F">
            <w:pPr>
              <w:widowControl w:val="0"/>
              <w:spacing w:after="0" w:line="240" w:lineRule="auto"/>
              <w:ind w:firstLine="709"/>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85,0</w:t>
            </w:r>
          </w:p>
        </w:tc>
      </w:tr>
    </w:tbl>
    <w:p w14:paraId="07965031" w14:textId="77777777" w:rsidR="005965AA" w:rsidRPr="00DF0E6E" w:rsidRDefault="005965AA" w:rsidP="006C414F">
      <w:pPr>
        <w:widowControl w:val="0"/>
        <w:spacing w:after="0" w:line="240" w:lineRule="auto"/>
        <w:ind w:right="83" w:firstLine="709"/>
        <w:jc w:val="both"/>
        <w:rPr>
          <w:rFonts w:ascii="Times New Roman" w:eastAsia="Times New Roman" w:hAnsi="Times New Roman" w:cs="Times New Roman"/>
          <w:sz w:val="24"/>
          <w:szCs w:val="24"/>
          <w:lang w:eastAsia="ru-RU"/>
        </w:rPr>
      </w:pPr>
    </w:p>
    <w:p w14:paraId="2C8F0E64" w14:textId="77777777" w:rsidR="005965AA" w:rsidRPr="00DF0E6E" w:rsidRDefault="005965AA" w:rsidP="006C414F">
      <w:pPr>
        <w:widowControl w:val="0"/>
        <w:spacing w:after="0" w:line="240" w:lineRule="auto"/>
        <w:ind w:right="83" w:firstLine="709"/>
        <w:jc w:val="both"/>
        <w:rPr>
          <w:rFonts w:ascii="Times New Roman" w:eastAsia="Times New Roman" w:hAnsi="Times New Roman" w:cs="Times New Roman"/>
          <w:sz w:val="24"/>
          <w:szCs w:val="24"/>
          <w:highlight w:val="yellow"/>
          <w:lang w:eastAsia="ru-RU"/>
        </w:rPr>
      </w:pPr>
      <w:r w:rsidRPr="00DF0E6E">
        <w:rPr>
          <w:rFonts w:ascii="Times New Roman" w:eastAsia="Times New Roman" w:hAnsi="Times New Roman" w:cs="Times New Roman"/>
          <w:sz w:val="24"/>
          <w:szCs w:val="24"/>
          <w:lang w:eastAsia="ru-RU"/>
        </w:rPr>
        <w:t>Исполнение бюджета по видам расходов за 2022 год представлено в следующей таблице:</w:t>
      </w:r>
      <w:r w:rsidRPr="00DF0E6E">
        <w:rPr>
          <w:rFonts w:ascii="Times New Roman" w:eastAsia="Times New Roman" w:hAnsi="Times New Roman" w:cs="Times New Roman"/>
          <w:i/>
          <w:sz w:val="20"/>
          <w:szCs w:val="20"/>
          <w:lang w:eastAsia="ru-RU"/>
        </w:rPr>
        <w:t xml:space="preserve"> </w:t>
      </w:r>
    </w:p>
    <w:p w14:paraId="0727DAB6" w14:textId="77777777" w:rsidR="005965AA" w:rsidRPr="00DF0E6E" w:rsidRDefault="005965AA" w:rsidP="006C414F">
      <w:pPr>
        <w:widowControl w:val="0"/>
        <w:suppressLineNumbers/>
        <w:suppressAutoHyphens/>
        <w:spacing w:after="0" w:line="240" w:lineRule="auto"/>
        <w:ind w:right="11" w:firstLine="709"/>
        <w:jc w:val="right"/>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(тыс. руб.)</w:t>
      </w:r>
    </w:p>
    <w:tbl>
      <w:tblPr>
        <w:tblW w:w="9668" w:type="dxa"/>
        <w:tblInd w:w="-34" w:type="dxa"/>
        <w:tblLayout w:type="fixed"/>
        <w:tblLook w:val="04A0" w:firstRow="1" w:lastRow="0" w:firstColumn="1" w:lastColumn="0" w:noHBand="0" w:noVBand="1"/>
      </w:tblPr>
      <w:tblGrid>
        <w:gridCol w:w="2410"/>
        <w:gridCol w:w="567"/>
        <w:gridCol w:w="1134"/>
        <w:gridCol w:w="993"/>
        <w:gridCol w:w="992"/>
        <w:gridCol w:w="567"/>
        <w:gridCol w:w="1134"/>
        <w:gridCol w:w="1021"/>
        <w:gridCol w:w="850"/>
      </w:tblGrid>
      <w:tr w:rsidR="00DF0E6E" w:rsidRPr="00DF0E6E" w14:paraId="79FBF70A" w14:textId="77777777" w:rsidTr="0038698B">
        <w:trPr>
          <w:trHeight w:val="823"/>
          <w:tblHeader/>
        </w:trPr>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FE3D6E"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87591D" w14:textId="77777777" w:rsidR="005965AA" w:rsidRPr="00DF0E6E" w:rsidRDefault="005965AA" w:rsidP="006C414F">
            <w:pPr>
              <w:widowControl w:val="0"/>
              <w:spacing w:after="0" w:line="240" w:lineRule="auto"/>
              <w:jc w:val="center"/>
              <w:rPr>
                <w:rFonts w:ascii="Times New Roman" w:eastAsia="Times New Roman" w:hAnsi="Times New Roman" w:cs="Times New Roman"/>
                <w:sz w:val="16"/>
                <w:szCs w:val="16"/>
                <w:lang w:eastAsia="ru-RU"/>
              </w:rPr>
            </w:pPr>
            <w:r w:rsidRPr="00DF0E6E">
              <w:rPr>
                <w:rFonts w:ascii="Times New Roman" w:eastAsia="Times New Roman" w:hAnsi="Times New Roman" w:cs="Times New Roman"/>
                <w:b/>
                <w:bCs/>
                <w:sz w:val="16"/>
                <w:szCs w:val="16"/>
                <w:lang w:eastAsia="ru-RU"/>
              </w:rPr>
              <w:t xml:space="preserve">Вид </w:t>
            </w:r>
            <w:proofErr w:type="spellStart"/>
            <w:r w:rsidRPr="00DF0E6E">
              <w:rPr>
                <w:rFonts w:ascii="Times New Roman" w:eastAsia="Times New Roman" w:hAnsi="Times New Roman" w:cs="Times New Roman"/>
                <w:b/>
                <w:bCs/>
                <w:sz w:val="16"/>
                <w:szCs w:val="16"/>
                <w:lang w:eastAsia="ru-RU"/>
              </w:rPr>
              <w:t>расх</w:t>
            </w:r>
            <w:proofErr w:type="spellEnd"/>
            <w:r w:rsidRPr="00DF0E6E">
              <w:rPr>
                <w:rFonts w:ascii="Times New Roman" w:eastAsia="Times New Roman" w:hAnsi="Times New Roman" w:cs="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727132"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6"/>
                <w:szCs w:val="16"/>
                <w:lang w:eastAsia="ru-RU"/>
              </w:rPr>
            </w:pPr>
            <w:r w:rsidRPr="00DF0E6E">
              <w:rPr>
                <w:rFonts w:ascii="Times New Roman" w:eastAsia="Times New Roman" w:hAnsi="Times New Roman" w:cs="Times New Roman"/>
                <w:b/>
                <w:bCs/>
                <w:sz w:val="16"/>
                <w:szCs w:val="16"/>
                <w:lang w:eastAsia="ru-RU"/>
              </w:rPr>
              <w:t>Исполнено за 2021 г</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6D65D4"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6"/>
                <w:szCs w:val="16"/>
                <w:lang w:eastAsia="ru-RU"/>
              </w:rPr>
            </w:pPr>
            <w:r w:rsidRPr="00DF0E6E">
              <w:rPr>
                <w:rFonts w:ascii="Times New Roman" w:eastAsia="Times New Roman" w:hAnsi="Times New Roman" w:cs="Times New Roman"/>
                <w:b/>
                <w:sz w:val="16"/>
                <w:szCs w:val="16"/>
                <w:lang w:eastAsia="ru-RU"/>
              </w:rPr>
              <w:t xml:space="preserve">Уточнен </w:t>
            </w:r>
            <w:proofErr w:type="spellStart"/>
            <w:r w:rsidRPr="00DF0E6E">
              <w:rPr>
                <w:rFonts w:ascii="Times New Roman" w:eastAsia="Times New Roman" w:hAnsi="Times New Roman" w:cs="Times New Roman"/>
                <w:b/>
                <w:sz w:val="16"/>
                <w:szCs w:val="16"/>
                <w:lang w:eastAsia="ru-RU"/>
              </w:rPr>
              <w:t>ный</w:t>
            </w:r>
            <w:proofErr w:type="spellEnd"/>
            <w:r w:rsidRPr="00DF0E6E">
              <w:rPr>
                <w:rFonts w:ascii="Times New Roman" w:eastAsia="Times New Roman" w:hAnsi="Times New Roman" w:cs="Times New Roman"/>
                <w:b/>
                <w:sz w:val="16"/>
                <w:szCs w:val="16"/>
                <w:lang w:eastAsia="ru-RU"/>
              </w:rPr>
              <w:t xml:space="preserve"> бюджет на 2022 г</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E8479C"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6"/>
                <w:szCs w:val="16"/>
                <w:lang w:eastAsia="ru-RU"/>
              </w:rPr>
            </w:pPr>
            <w:r w:rsidRPr="00DF0E6E">
              <w:rPr>
                <w:rFonts w:ascii="Times New Roman" w:eastAsia="Times New Roman" w:hAnsi="Times New Roman" w:cs="Times New Roman"/>
                <w:b/>
                <w:bCs/>
                <w:sz w:val="16"/>
                <w:szCs w:val="16"/>
                <w:lang w:eastAsia="ru-RU"/>
              </w:rPr>
              <w:t>Исполнено за 2022 г</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102475"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6"/>
                <w:szCs w:val="16"/>
                <w:lang w:eastAsia="ru-RU"/>
              </w:rPr>
            </w:pPr>
            <w:r w:rsidRPr="00DF0E6E">
              <w:rPr>
                <w:rFonts w:ascii="Times New Roman" w:eastAsia="Times New Roman" w:hAnsi="Times New Roman" w:cs="Times New Roman"/>
                <w:b/>
                <w:sz w:val="16"/>
                <w:szCs w:val="16"/>
                <w:lang w:eastAsia="ru-RU"/>
              </w:rPr>
              <w:t>%</w:t>
            </w:r>
          </w:p>
        </w:tc>
        <w:tc>
          <w:tcPr>
            <w:tcW w:w="1134"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69536ED9"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6"/>
                <w:szCs w:val="16"/>
                <w:lang w:eastAsia="ru-RU"/>
              </w:rPr>
            </w:pPr>
            <w:r w:rsidRPr="00DF0E6E">
              <w:rPr>
                <w:rFonts w:ascii="Times New Roman" w:eastAsia="Times New Roman" w:hAnsi="Times New Roman" w:cs="Times New Roman"/>
                <w:b/>
                <w:sz w:val="16"/>
                <w:szCs w:val="16"/>
                <w:lang w:eastAsia="ru-RU"/>
              </w:rPr>
              <w:t>Неисполненные назначения</w:t>
            </w:r>
          </w:p>
        </w:tc>
        <w:tc>
          <w:tcPr>
            <w:tcW w:w="1021" w:type="dxa"/>
            <w:tcBorders>
              <w:top w:val="single" w:sz="4" w:space="0" w:color="auto"/>
              <w:left w:val="single" w:sz="4" w:space="0" w:color="auto"/>
              <w:bottom w:val="single" w:sz="4" w:space="0" w:color="auto"/>
              <w:right w:val="nil"/>
            </w:tcBorders>
            <w:shd w:val="clear" w:color="auto" w:fill="auto"/>
            <w:tcMar>
              <w:left w:w="57" w:type="dxa"/>
              <w:right w:w="57" w:type="dxa"/>
            </w:tcMar>
            <w:vAlign w:val="center"/>
          </w:tcPr>
          <w:p w14:paraId="40D06C93"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6"/>
                <w:szCs w:val="16"/>
                <w:lang w:eastAsia="ru-RU"/>
              </w:rPr>
            </w:pPr>
            <w:r w:rsidRPr="00DF0E6E">
              <w:rPr>
                <w:rFonts w:ascii="Times New Roman" w:eastAsia="Times New Roman" w:hAnsi="Times New Roman" w:cs="Times New Roman"/>
                <w:b/>
                <w:sz w:val="16"/>
                <w:szCs w:val="16"/>
                <w:lang w:eastAsia="ru-RU"/>
              </w:rPr>
              <w:t xml:space="preserve">Уд. вес в структуре расходов </w:t>
            </w:r>
            <w:r w:rsidRPr="00DF0E6E">
              <w:rPr>
                <w:rFonts w:ascii="Times New Roman" w:eastAsia="Times New Roman" w:hAnsi="Times New Roman" w:cs="Times New Roman"/>
                <w:sz w:val="16"/>
                <w:szCs w:val="16"/>
                <w:lang w:eastAsia="ru-RU"/>
              </w:rPr>
              <w:t>(исполнено)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E212E7" w14:textId="77777777" w:rsidR="005965AA" w:rsidRPr="00DF0E6E" w:rsidRDefault="005965AA" w:rsidP="006C414F">
            <w:pPr>
              <w:widowControl w:val="0"/>
              <w:spacing w:after="0" w:line="240" w:lineRule="auto"/>
              <w:rPr>
                <w:rFonts w:ascii="Times New Roman" w:eastAsia="Times New Roman" w:hAnsi="Times New Roman" w:cs="Times New Roman"/>
                <w:b/>
                <w:bCs/>
                <w:sz w:val="16"/>
                <w:szCs w:val="16"/>
                <w:lang w:eastAsia="ru-RU"/>
              </w:rPr>
            </w:pPr>
            <w:r w:rsidRPr="00DF0E6E">
              <w:rPr>
                <w:rFonts w:ascii="Times New Roman" w:eastAsia="Times New Roman" w:hAnsi="Times New Roman" w:cs="Times New Roman"/>
                <w:b/>
                <w:sz w:val="16"/>
                <w:szCs w:val="16"/>
                <w:lang w:eastAsia="ru-RU"/>
              </w:rPr>
              <w:t xml:space="preserve">Место в структуре </w:t>
            </w:r>
            <w:proofErr w:type="spellStart"/>
            <w:r w:rsidRPr="00DF0E6E">
              <w:rPr>
                <w:rFonts w:ascii="Times New Roman" w:eastAsia="Times New Roman" w:hAnsi="Times New Roman" w:cs="Times New Roman"/>
                <w:b/>
                <w:sz w:val="16"/>
                <w:szCs w:val="16"/>
                <w:lang w:eastAsia="ru-RU"/>
              </w:rPr>
              <w:t>расхо</w:t>
            </w:r>
            <w:proofErr w:type="spellEnd"/>
            <w:r w:rsidRPr="00DF0E6E">
              <w:rPr>
                <w:rFonts w:ascii="Times New Roman" w:eastAsia="Times New Roman" w:hAnsi="Times New Roman" w:cs="Times New Roman"/>
                <w:b/>
                <w:sz w:val="16"/>
                <w:szCs w:val="16"/>
                <w:lang w:eastAsia="ru-RU"/>
              </w:rPr>
              <w:t xml:space="preserve"> </w:t>
            </w:r>
            <w:proofErr w:type="spellStart"/>
            <w:r w:rsidRPr="00DF0E6E">
              <w:rPr>
                <w:rFonts w:ascii="Times New Roman" w:eastAsia="Times New Roman" w:hAnsi="Times New Roman" w:cs="Times New Roman"/>
                <w:b/>
                <w:sz w:val="16"/>
                <w:szCs w:val="16"/>
                <w:lang w:eastAsia="ru-RU"/>
              </w:rPr>
              <w:t>дов</w:t>
            </w:r>
            <w:proofErr w:type="spellEnd"/>
          </w:p>
        </w:tc>
      </w:tr>
      <w:tr w:rsidR="00DF0E6E" w:rsidRPr="00DF0E6E" w14:paraId="068C3733" w14:textId="77777777" w:rsidTr="0038698B">
        <w:trPr>
          <w:trHeight w:val="914"/>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524133A4"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Расходы на выплаты персоналу в целях обеспечения выполнения функций муниципальными органами, казенными учреждениями</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A6701E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4CC0E74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99 975,5</w:t>
            </w:r>
          </w:p>
        </w:tc>
        <w:tc>
          <w:tcPr>
            <w:tcW w:w="993" w:type="dxa"/>
            <w:tcBorders>
              <w:top w:val="single" w:sz="4" w:space="0" w:color="auto"/>
              <w:left w:val="nil"/>
              <w:bottom w:val="single" w:sz="4" w:space="0" w:color="000000"/>
              <w:right w:val="single" w:sz="4" w:space="0" w:color="auto"/>
            </w:tcBorders>
            <w:shd w:val="clear" w:color="auto" w:fill="auto"/>
            <w:tcMar>
              <w:left w:w="57" w:type="dxa"/>
              <w:right w:w="57" w:type="dxa"/>
            </w:tcMar>
            <w:vAlign w:val="center"/>
          </w:tcPr>
          <w:p w14:paraId="1F74E835"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98 088,1</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62FCFE3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97 277,3</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1EB0557A"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99,2</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6DCBDB3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810,8</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40A5F27F"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9,4</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3954D56B"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w:t>
            </w:r>
          </w:p>
        </w:tc>
      </w:tr>
      <w:tr w:rsidR="00DF0E6E" w:rsidRPr="00DF0E6E" w14:paraId="75EEEA07" w14:textId="77777777" w:rsidTr="0038698B">
        <w:trPr>
          <w:trHeight w:val="76"/>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4C2E6463"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Закупка товаров, работ и услуг для обеспечения муниципальных нужд</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ACE010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200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3C0A6C4B"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254 432,4</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76E951A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411 812,9</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6FEEA71E"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361 336,9</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318E2B4D"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87,7</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361FF720"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50 476,0</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03584B6A"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34,7</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6D51CB3E"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val="en-US" w:eastAsia="ru-RU"/>
              </w:rPr>
            </w:pPr>
            <w:r w:rsidRPr="00DF0E6E">
              <w:rPr>
                <w:rFonts w:ascii="Times New Roman" w:eastAsia="Times New Roman" w:hAnsi="Times New Roman" w:cs="Times New Roman"/>
                <w:sz w:val="18"/>
                <w:szCs w:val="18"/>
                <w:lang w:val="en-US" w:eastAsia="ru-RU"/>
              </w:rPr>
              <w:t>2</w:t>
            </w:r>
          </w:p>
        </w:tc>
      </w:tr>
      <w:tr w:rsidR="00DF0E6E" w:rsidRPr="00DF0E6E" w14:paraId="30DEAA54" w14:textId="77777777" w:rsidTr="0038698B">
        <w:trPr>
          <w:trHeight w:val="410"/>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69950CF2"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161E8A3D"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2CAA1656"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5 191,8</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1427A25C"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1 992,8</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4F8C50FA"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1 974,2</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550B7171"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99,1</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330BE81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18,6</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6AD3DE12"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0,2</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5CFB5452"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7</w:t>
            </w:r>
          </w:p>
        </w:tc>
      </w:tr>
      <w:tr w:rsidR="00DF0E6E" w:rsidRPr="00DF0E6E" w14:paraId="62E46317" w14:textId="77777777" w:rsidTr="0038698B">
        <w:trPr>
          <w:trHeight w:val="643"/>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69391881"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4E6DEB5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69EA910B"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43 270,7</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66CB396C"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249 410,4</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1D66C9B1"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167 892,4</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0B543C88"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67,3</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39A2EDD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81 518,0</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3A8B5967"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16,1</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0EF18768"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w:t>
            </w:r>
          </w:p>
        </w:tc>
      </w:tr>
      <w:tr w:rsidR="00DF0E6E" w:rsidRPr="00DF0E6E" w14:paraId="754FC433" w14:textId="77777777" w:rsidTr="0038698B">
        <w:trPr>
          <w:trHeight w:val="288"/>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6EBA600A"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Межбюджетные трансферты</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7F03550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500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3DE2791D"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5 505,0</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344D1997"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5 731,0</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0CDB775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5 731,0</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5A7E3B5E"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100,0</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37B85B2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368E482E"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0,6</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0B73D219"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6</w:t>
            </w:r>
          </w:p>
        </w:tc>
      </w:tr>
      <w:tr w:rsidR="00DF0E6E" w:rsidRPr="00DF0E6E" w14:paraId="76B0D51D" w14:textId="77777777" w:rsidTr="0038698B">
        <w:trPr>
          <w:trHeight w:val="855"/>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1026BE6F"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39645D00"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600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5A509713"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252 895,2</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60C0981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406 732,2</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579731D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370 292,7</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5E6031F7"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91,0</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2B69AC4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36 439,5</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100391BD"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35,6</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73FAC6FD"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val="en-US" w:eastAsia="ru-RU"/>
              </w:rPr>
            </w:pPr>
            <w:r w:rsidRPr="00DF0E6E">
              <w:rPr>
                <w:rFonts w:ascii="Times New Roman" w:eastAsia="Times New Roman" w:hAnsi="Times New Roman" w:cs="Times New Roman"/>
                <w:sz w:val="18"/>
                <w:szCs w:val="18"/>
                <w:lang w:val="en-US" w:eastAsia="ru-RU"/>
              </w:rPr>
              <w:t>1</w:t>
            </w:r>
          </w:p>
        </w:tc>
      </w:tr>
      <w:tr w:rsidR="00DF0E6E" w:rsidRPr="00DF0E6E" w14:paraId="4A133671" w14:textId="77777777" w:rsidTr="0038698B">
        <w:trPr>
          <w:trHeight w:val="274"/>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78ECA774"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9E0F8F7"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700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36BBDDE5"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85,3</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603C5C9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62,6</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06B8711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62,6</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6CD6176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100,0</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6C4BB04A"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2EB6EECF"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0,0</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3AF452A4"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val="en-US" w:eastAsia="ru-RU"/>
              </w:rPr>
            </w:pPr>
            <w:r w:rsidRPr="00DF0E6E">
              <w:rPr>
                <w:rFonts w:ascii="Times New Roman" w:eastAsia="Times New Roman" w:hAnsi="Times New Roman" w:cs="Times New Roman"/>
                <w:sz w:val="18"/>
                <w:szCs w:val="18"/>
                <w:lang w:val="en-US" w:eastAsia="ru-RU"/>
              </w:rPr>
              <w:t>8</w:t>
            </w:r>
          </w:p>
        </w:tc>
      </w:tr>
      <w:tr w:rsidR="00DF0E6E" w:rsidRPr="00DF0E6E" w14:paraId="630C11A4" w14:textId="77777777" w:rsidTr="0038698B">
        <w:trPr>
          <w:trHeight w:val="511"/>
        </w:trPr>
        <w:tc>
          <w:tcPr>
            <w:tcW w:w="2410" w:type="dxa"/>
            <w:tcBorders>
              <w:top w:val="nil"/>
              <w:left w:val="single" w:sz="4" w:space="0" w:color="000000"/>
              <w:bottom w:val="single" w:sz="4" w:space="0" w:color="000000"/>
              <w:right w:val="single" w:sz="4" w:space="0" w:color="000000"/>
            </w:tcBorders>
            <w:shd w:val="clear" w:color="auto" w:fill="auto"/>
            <w:tcMar>
              <w:left w:w="57" w:type="dxa"/>
              <w:right w:w="57" w:type="dxa"/>
            </w:tcMar>
            <w:hideMark/>
          </w:tcPr>
          <w:p w14:paraId="5E1C7739"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0516AE50"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800</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5229D60E"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150 488,6</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2A05AA42"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49 580,61</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36617148"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35 305,1</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53439FB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71,2</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6451F62E"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14 275,5</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375E3B5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3,4</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351789BE"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val="en-US" w:eastAsia="ru-RU"/>
              </w:rPr>
            </w:pPr>
            <w:r w:rsidRPr="00DF0E6E">
              <w:rPr>
                <w:rFonts w:ascii="Times New Roman" w:eastAsia="Times New Roman" w:hAnsi="Times New Roman" w:cs="Times New Roman"/>
                <w:sz w:val="18"/>
                <w:szCs w:val="18"/>
                <w:lang w:val="en-US" w:eastAsia="ru-RU"/>
              </w:rPr>
              <w:t>5</w:t>
            </w:r>
          </w:p>
        </w:tc>
      </w:tr>
      <w:tr w:rsidR="00DF0E6E" w:rsidRPr="00DF0E6E" w14:paraId="3A2CE821" w14:textId="77777777" w:rsidTr="0038698B">
        <w:trPr>
          <w:trHeight w:val="255"/>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610DB5B0"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ВСЕГО РАСХОДОВ:</w:t>
            </w:r>
          </w:p>
        </w:tc>
        <w:tc>
          <w:tcPr>
            <w:tcW w:w="113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66001D77"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811 844,4</w:t>
            </w:r>
          </w:p>
        </w:tc>
        <w:tc>
          <w:tcPr>
            <w:tcW w:w="993" w:type="dxa"/>
            <w:tcBorders>
              <w:top w:val="nil"/>
              <w:left w:val="nil"/>
              <w:bottom w:val="single" w:sz="4" w:space="0" w:color="000000"/>
              <w:right w:val="single" w:sz="4" w:space="0" w:color="auto"/>
            </w:tcBorders>
            <w:shd w:val="clear" w:color="auto" w:fill="auto"/>
            <w:tcMar>
              <w:left w:w="57" w:type="dxa"/>
              <w:right w:w="57" w:type="dxa"/>
            </w:tcMar>
            <w:vAlign w:val="center"/>
          </w:tcPr>
          <w:p w14:paraId="2D775A17"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1 223 410,6</w:t>
            </w:r>
          </w:p>
        </w:tc>
        <w:tc>
          <w:tcPr>
            <w:tcW w:w="992" w:type="dxa"/>
            <w:tcBorders>
              <w:top w:val="nil"/>
              <w:left w:val="single" w:sz="4" w:space="0" w:color="auto"/>
              <w:bottom w:val="single" w:sz="4" w:space="0" w:color="000000"/>
              <w:right w:val="single" w:sz="4" w:space="0" w:color="auto"/>
            </w:tcBorders>
            <w:shd w:val="clear" w:color="auto" w:fill="auto"/>
            <w:noWrap/>
            <w:tcMar>
              <w:left w:w="57" w:type="dxa"/>
              <w:right w:w="57" w:type="dxa"/>
            </w:tcMar>
            <w:vAlign w:val="center"/>
          </w:tcPr>
          <w:p w14:paraId="56C7E17F"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1 039 872,2</w:t>
            </w:r>
          </w:p>
        </w:tc>
        <w:tc>
          <w:tcPr>
            <w:tcW w:w="567"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4D22A75E"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85,0</w:t>
            </w:r>
          </w:p>
        </w:tc>
        <w:tc>
          <w:tcPr>
            <w:tcW w:w="1134" w:type="dxa"/>
            <w:tcBorders>
              <w:top w:val="nil"/>
              <w:left w:val="nil"/>
              <w:bottom w:val="single" w:sz="4" w:space="0" w:color="000000"/>
              <w:right w:val="single" w:sz="4" w:space="0" w:color="auto"/>
            </w:tcBorders>
            <w:shd w:val="clear" w:color="auto" w:fill="auto"/>
            <w:noWrap/>
            <w:tcMar>
              <w:left w:w="57" w:type="dxa"/>
              <w:right w:w="57" w:type="dxa"/>
            </w:tcMar>
            <w:vAlign w:val="center"/>
          </w:tcPr>
          <w:p w14:paraId="457BA002"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183 538,4</w:t>
            </w:r>
          </w:p>
        </w:tc>
        <w:tc>
          <w:tcPr>
            <w:tcW w:w="1021" w:type="dxa"/>
            <w:tcBorders>
              <w:top w:val="nil"/>
              <w:left w:val="single" w:sz="4" w:space="0" w:color="auto"/>
              <w:bottom w:val="single" w:sz="4" w:space="0" w:color="000000"/>
              <w:right w:val="single" w:sz="4" w:space="0" w:color="000000"/>
            </w:tcBorders>
            <w:shd w:val="clear" w:color="auto" w:fill="auto"/>
            <w:tcMar>
              <w:left w:w="57" w:type="dxa"/>
              <w:right w:w="57" w:type="dxa"/>
            </w:tcMar>
            <w:vAlign w:val="center"/>
          </w:tcPr>
          <w:p w14:paraId="32B644EB"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100,0</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tcPr>
          <w:p w14:paraId="157EBD32" w14:textId="77777777" w:rsidR="005965AA" w:rsidRPr="00DF0E6E" w:rsidRDefault="005965AA" w:rsidP="006C414F">
            <w:pPr>
              <w:widowControl w:val="0"/>
              <w:spacing w:after="0" w:line="240" w:lineRule="auto"/>
              <w:rPr>
                <w:rFonts w:ascii="Times New Roman" w:eastAsia="Times New Roman" w:hAnsi="Times New Roman" w:cs="Times New Roman"/>
                <w:b/>
                <w:bCs/>
                <w:sz w:val="18"/>
                <w:szCs w:val="18"/>
                <w:lang w:val="en-US" w:eastAsia="ru-RU"/>
              </w:rPr>
            </w:pPr>
            <w:r w:rsidRPr="00DF0E6E">
              <w:rPr>
                <w:rFonts w:ascii="Times New Roman" w:eastAsia="Times New Roman" w:hAnsi="Times New Roman" w:cs="Times New Roman"/>
                <w:b/>
                <w:bCs/>
                <w:sz w:val="18"/>
                <w:szCs w:val="18"/>
                <w:lang w:val="en-US" w:eastAsia="ru-RU"/>
              </w:rPr>
              <w:t>x</w:t>
            </w:r>
          </w:p>
        </w:tc>
      </w:tr>
    </w:tbl>
    <w:p w14:paraId="67D1FFF8" w14:textId="77777777" w:rsidR="005965AA" w:rsidRPr="00DF0E6E" w:rsidRDefault="005965AA" w:rsidP="006C414F">
      <w:pPr>
        <w:widowControl w:val="0"/>
        <w:spacing w:after="0" w:line="240" w:lineRule="auto"/>
        <w:ind w:right="83" w:firstLine="709"/>
        <w:jc w:val="both"/>
        <w:rPr>
          <w:rFonts w:ascii="Times New Roman" w:eastAsia="Times New Roman" w:hAnsi="Times New Roman" w:cs="Times New Roman"/>
          <w:sz w:val="24"/>
          <w:szCs w:val="24"/>
          <w:lang w:eastAsia="ru-RU"/>
        </w:rPr>
      </w:pPr>
    </w:p>
    <w:p w14:paraId="7E55BFF5" w14:textId="77777777" w:rsidR="005965AA" w:rsidRPr="00DF0E6E" w:rsidRDefault="005965AA" w:rsidP="006C414F">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Исполнение бюджета поселения по разделам функциональной классификации расходов за 2022 год представлено в следующей таблице:</w:t>
      </w:r>
    </w:p>
    <w:p w14:paraId="3AB2054D" w14:textId="77777777" w:rsidR="005965AA" w:rsidRPr="00DF0E6E" w:rsidRDefault="005965AA" w:rsidP="006C414F">
      <w:pPr>
        <w:widowControl w:val="0"/>
        <w:spacing w:after="0" w:line="240" w:lineRule="auto"/>
        <w:ind w:firstLine="709"/>
        <w:jc w:val="right"/>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(тыс. руб.)</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276"/>
        <w:gridCol w:w="708"/>
        <w:gridCol w:w="1163"/>
        <w:gridCol w:w="1134"/>
        <w:gridCol w:w="1021"/>
      </w:tblGrid>
      <w:tr w:rsidR="00DF0E6E" w:rsidRPr="00DF0E6E" w14:paraId="3D83A6AF" w14:textId="77777777" w:rsidTr="006B3649">
        <w:trPr>
          <w:trHeight w:val="722"/>
          <w:tblHeader/>
        </w:trPr>
        <w:tc>
          <w:tcPr>
            <w:tcW w:w="1985" w:type="dxa"/>
            <w:tcMar>
              <w:left w:w="57" w:type="dxa"/>
              <w:right w:w="57" w:type="dxa"/>
            </w:tcMar>
          </w:tcPr>
          <w:p w14:paraId="5A823902"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bookmarkStart w:id="22" w:name="OLE_LINK1"/>
          </w:p>
          <w:p w14:paraId="50D1D9FE"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sz w:val="18"/>
                <w:szCs w:val="18"/>
                <w:lang w:eastAsia="ru-RU"/>
              </w:rPr>
              <w:t>Наименование раздела</w:t>
            </w:r>
          </w:p>
        </w:tc>
        <w:tc>
          <w:tcPr>
            <w:tcW w:w="1134" w:type="dxa"/>
            <w:tcMar>
              <w:left w:w="57" w:type="dxa"/>
              <w:right w:w="57" w:type="dxa"/>
            </w:tcMar>
          </w:tcPr>
          <w:p w14:paraId="1DA4BE11"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p>
          <w:p w14:paraId="541C4F04"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bCs/>
                <w:sz w:val="18"/>
                <w:szCs w:val="18"/>
                <w:lang w:eastAsia="ru-RU"/>
              </w:rPr>
              <w:t>Исполнено за 2021 г</w:t>
            </w:r>
          </w:p>
        </w:tc>
        <w:tc>
          <w:tcPr>
            <w:tcW w:w="1134" w:type="dxa"/>
            <w:tcMar>
              <w:left w:w="57" w:type="dxa"/>
              <w:right w:w="57" w:type="dxa"/>
            </w:tcMar>
          </w:tcPr>
          <w:p w14:paraId="5D10392C"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p>
          <w:p w14:paraId="526E3C54"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sz w:val="18"/>
                <w:szCs w:val="18"/>
                <w:lang w:eastAsia="ru-RU"/>
              </w:rPr>
              <w:t xml:space="preserve">Уточнен </w:t>
            </w:r>
            <w:proofErr w:type="spellStart"/>
            <w:r w:rsidRPr="00DF0E6E">
              <w:rPr>
                <w:rFonts w:ascii="Times New Roman" w:eastAsia="Times New Roman" w:hAnsi="Times New Roman" w:cs="Times New Roman"/>
                <w:b/>
                <w:sz w:val="18"/>
                <w:szCs w:val="18"/>
                <w:lang w:eastAsia="ru-RU"/>
              </w:rPr>
              <w:t>ный</w:t>
            </w:r>
            <w:proofErr w:type="spellEnd"/>
            <w:r w:rsidRPr="00DF0E6E">
              <w:rPr>
                <w:rFonts w:ascii="Times New Roman" w:eastAsia="Times New Roman" w:hAnsi="Times New Roman" w:cs="Times New Roman"/>
                <w:b/>
                <w:sz w:val="18"/>
                <w:szCs w:val="18"/>
                <w:lang w:eastAsia="ru-RU"/>
              </w:rPr>
              <w:t xml:space="preserve"> бюджет на 2022 г</w:t>
            </w:r>
          </w:p>
        </w:tc>
        <w:tc>
          <w:tcPr>
            <w:tcW w:w="1276" w:type="dxa"/>
            <w:tcMar>
              <w:left w:w="57" w:type="dxa"/>
              <w:right w:w="57" w:type="dxa"/>
            </w:tcMar>
          </w:tcPr>
          <w:p w14:paraId="6A0D3935"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p>
          <w:p w14:paraId="1858862A"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Исполнено за 2022 г</w:t>
            </w:r>
          </w:p>
        </w:tc>
        <w:tc>
          <w:tcPr>
            <w:tcW w:w="708" w:type="dxa"/>
            <w:tcMar>
              <w:left w:w="57" w:type="dxa"/>
              <w:right w:w="57" w:type="dxa"/>
            </w:tcMar>
          </w:tcPr>
          <w:p w14:paraId="171FBFEB"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p>
          <w:p w14:paraId="381258DD"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sz w:val="18"/>
                <w:szCs w:val="18"/>
                <w:lang w:eastAsia="ru-RU"/>
              </w:rPr>
              <w:t xml:space="preserve">% </w:t>
            </w:r>
          </w:p>
        </w:tc>
        <w:tc>
          <w:tcPr>
            <w:tcW w:w="1163" w:type="dxa"/>
            <w:shd w:val="clear" w:color="auto" w:fill="auto"/>
            <w:tcMar>
              <w:left w:w="57" w:type="dxa"/>
              <w:right w:w="57" w:type="dxa"/>
            </w:tcMar>
          </w:tcPr>
          <w:p w14:paraId="32E7DC7E"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p>
          <w:p w14:paraId="0402AF2F"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sz w:val="18"/>
                <w:szCs w:val="18"/>
                <w:lang w:eastAsia="ru-RU"/>
              </w:rPr>
              <w:t xml:space="preserve">Неисполненные </w:t>
            </w:r>
            <w:proofErr w:type="spellStart"/>
            <w:r w:rsidRPr="00DF0E6E">
              <w:rPr>
                <w:rFonts w:ascii="Times New Roman" w:eastAsia="Times New Roman" w:hAnsi="Times New Roman" w:cs="Times New Roman"/>
                <w:b/>
                <w:sz w:val="18"/>
                <w:szCs w:val="18"/>
                <w:lang w:eastAsia="ru-RU"/>
              </w:rPr>
              <w:t>назначе</w:t>
            </w:r>
            <w:proofErr w:type="spellEnd"/>
            <w:r w:rsidRPr="00DF0E6E">
              <w:rPr>
                <w:rFonts w:ascii="Times New Roman" w:eastAsia="Times New Roman" w:hAnsi="Times New Roman" w:cs="Times New Roman"/>
                <w:b/>
                <w:sz w:val="18"/>
                <w:szCs w:val="18"/>
                <w:lang w:eastAsia="ru-RU"/>
              </w:rPr>
              <w:t xml:space="preserve"> </w:t>
            </w:r>
            <w:proofErr w:type="spellStart"/>
            <w:r w:rsidRPr="00DF0E6E">
              <w:rPr>
                <w:rFonts w:ascii="Times New Roman" w:eastAsia="Times New Roman" w:hAnsi="Times New Roman" w:cs="Times New Roman"/>
                <w:b/>
                <w:sz w:val="18"/>
                <w:szCs w:val="18"/>
                <w:lang w:eastAsia="ru-RU"/>
              </w:rPr>
              <w:t>ния</w:t>
            </w:r>
            <w:proofErr w:type="spellEnd"/>
            <w:r w:rsidRPr="00DF0E6E">
              <w:rPr>
                <w:rFonts w:ascii="Times New Roman" w:eastAsia="Times New Roman" w:hAnsi="Times New Roman" w:cs="Times New Roman"/>
                <w:b/>
                <w:sz w:val="18"/>
                <w:szCs w:val="18"/>
                <w:lang w:eastAsia="ru-RU"/>
              </w:rPr>
              <w:t xml:space="preserve"> </w:t>
            </w:r>
          </w:p>
          <w:p w14:paraId="760756A4"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highlight w:val="yellow"/>
                <w:lang w:eastAsia="ru-RU"/>
              </w:rPr>
            </w:pPr>
          </w:p>
        </w:tc>
        <w:tc>
          <w:tcPr>
            <w:tcW w:w="1134" w:type="dxa"/>
            <w:shd w:val="clear" w:color="auto" w:fill="auto"/>
            <w:tcMar>
              <w:left w:w="57" w:type="dxa"/>
              <w:right w:w="57" w:type="dxa"/>
            </w:tcMar>
          </w:tcPr>
          <w:p w14:paraId="1293D71A"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sz w:val="18"/>
                <w:szCs w:val="18"/>
                <w:lang w:eastAsia="ru-RU"/>
              </w:rPr>
              <w:t xml:space="preserve">Уд. вес в </w:t>
            </w:r>
            <w:proofErr w:type="spellStart"/>
            <w:r w:rsidRPr="00DF0E6E">
              <w:rPr>
                <w:rFonts w:ascii="Times New Roman" w:eastAsia="Times New Roman" w:hAnsi="Times New Roman" w:cs="Times New Roman"/>
                <w:b/>
                <w:sz w:val="18"/>
                <w:szCs w:val="18"/>
                <w:lang w:eastAsia="ru-RU"/>
              </w:rPr>
              <w:t>структу</w:t>
            </w:r>
            <w:proofErr w:type="spellEnd"/>
            <w:r w:rsidRPr="00DF0E6E">
              <w:rPr>
                <w:rFonts w:ascii="Times New Roman" w:eastAsia="Times New Roman" w:hAnsi="Times New Roman" w:cs="Times New Roman"/>
                <w:b/>
                <w:sz w:val="18"/>
                <w:szCs w:val="18"/>
                <w:lang w:eastAsia="ru-RU"/>
              </w:rPr>
              <w:t xml:space="preserve"> ре расходов </w:t>
            </w:r>
            <w:r w:rsidRPr="00DF0E6E">
              <w:rPr>
                <w:rFonts w:ascii="Times New Roman" w:eastAsia="Times New Roman" w:hAnsi="Times New Roman" w:cs="Times New Roman"/>
                <w:sz w:val="18"/>
                <w:szCs w:val="18"/>
                <w:lang w:eastAsia="ru-RU"/>
              </w:rPr>
              <w:t>(исполнено) (%)</w:t>
            </w:r>
          </w:p>
        </w:tc>
        <w:tc>
          <w:tcPr>
            <w:tcW w:w="1021" w:type="dxa"/>
            <w:tcMar>
              <w:left w:w="57" w:type="dxa"/>
              <w:right w:w="57" w:type="dxa"/>
            </w:tcMar>
          </w:tcPr>
          <w:p w14:paraId="4CAFCE4C"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p>
          <w:p w14:paraId="0F8A08E3"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sz w:val="18"/>
                <w:szCs w:val="18"/>
                <w:lang w:eastAsia="ru-RU"/>
              </w:rPr>
              <w:t>Место в структуре расходов</w:t>
            </w:r>
          </w:p>
        </w:tc>
      </w:tr>
      <w:tr w:rsidR="00DF0E6E" w:rsidRPr="00DF0E6E" w14:paraId="71D02871" w14:textId="77777777" w:rsidTr="006B3649">
        <w:trPr>
          <w:trHeight w:val="526"/>
        </w:trPr>
        <w:tc>
          <w:tcPr>
            <w:tcW w:w="1985" w:type="dxa"/>
            <w:tcMar>
              <w:left w:w="57" w:type="dxa"/>
              <w:right w:w="57" w:type="dxa"/>
            </w:tcMar>
          </w:tcPr>
          <w:p w14:paraId="7E9E6694" w14:textId="3F8D5EAE"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 xml:space="preserve">0100 </w:t>
            </w:r>
            <w:r w:rsidR="006B3649">
              <w:rPr>
                <w:rFonts w:ascii="Times New Roman" w:eastAsia="Times New Roman" w:hAnsi="Times New Roman" w:cs="Times New Roman"/>
                <w:sz w:val="18"/>
                <w:szCs w:val="18"/>
                <w:lang w:eastAsia="ru-RU"/>
              </w:rPr>
              <w:t>«</w:t>
            </w:r>
            <w:r w:rsidRPr="00DF0E6E">
              <w:rPr>
                <w:rFonts w:ascii="Times New Roman" w:eastAsia="Times New Roman" w:hAnsi="Times New Roman" w:cs="Times New Roman"/>
                <w:sz w:val="18"/>
                <w:szCs w:val="18"/>
                <w:lang w:eastAsia="ru-RU"/>
              </w:rPr>
              <w:t>Общегосударственные вопросы»</w:t>
            </w:r>
          </w:p>
        </w:tc>
        <w:tc>
          <w:tcPr>
            <w:tcW w:w="1134" w:type="dxa"/>
            <w:tcMar>
              <w:left w:w="57" w:type="dxa"/>
              <w:right w:w="57" w:type="dxa"/>
            </w:tcMar>
            <w:vAlign w:val="center"/>
          </w:tcPr>
          <w:p w14:paraId="1DD24842"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79 767,5</w:t>
            </w:r>
          </w:p>
        </w:tc>
        <w:tc>
          <w:tcPr>
            <w:tcW w:w="1134" w:type="dxa"/>
            <w:tcMar>
              <w:left w:w="57" w:type="dxa"/>
              <w:right w:w="57" w:type="dxa"/>
            </w:tcMar>
            <w:vAlign w:val="center"/>
          </w:tcPr>
          <w:p w14:paraId="272AD5A2"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106 101,6</w:t>
            </w:r>
          </w:p>
        </w:tc>
        <w:tc>
          <w:tcPr>
            <w:tcW w:w="1276" w:type="dxa"/>
            <w:tcMar>
              <w:left w:w="57" w:type="dxa"/>
              <w:right w:w="57" w:type="dxa"/>
            </w:tcMar>
            <w:vAlign w:val="center"/>
          </w:tcPr>
          <w:p w14:paraId="3152708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94 129,4</w:t>
            </w:r>
          </w:p>
        </w:tc>
        <w:tc>
          <w:tcPr>
            <w:tcW w:w="708" w:type="dxa"/>
            <w:tcMar>
              <w:left w:w="57" w:type="dxa"/>
              <w:right w:w="57" w:type="dxa"/>
            </w:tcMar>
            <w:vAlign w:val="center"/>
          </w:tcPr>
          <w:p w14:paraId="42B3F297"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88,7</w:t>
            </w:r>
          </w:p>
        </w:tc>
        <w:tc>
          <w:tcPr>
            <w:tcW w:w="1163" w:type="dxa"/>
            <w:shd w:val="clear" w:color="auto" w:fill="auto"/>
            <w:tcMar>
              <w:left w:w="57" w:type="dxa"/>
              <w:right w:w="57" w:type="dxa"/>
            </w:tcMar>
            <w:vAlign w:val="center"/>
          </w:tcPr>
          <w:p w14:paraId="0C6E54E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11 972,2</w:t>
            </w:r>
          </w:p>
        </w:tc>
        <w:tc>
          <w:tcPr>
            <w:tcW w:w="1134" w:type="dxa"/>
            <w:shd w:val="clear" w:color="auto" w:fill="auto"/>
            <w:tcMar>
              <w:left w:w="57" w:type="dxa"/>
              <w:right w:w="57" w:type="dxa"/>
            </w:tcMar>
            <w:vAlign w:val="center"/>
          </w:tcPr>
          <w:p w14:paraId="7FBB4D9F"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9,1</w:t>
            </w:r>
          </w:p>
        </w:tc>
        <w:tc>
          <w:tcPr>
            <w:tcW w:w="1021" w:type="dxa"/>
            <w:tcMar>
              <w:left w:w="57" w:type="dxa"/>
              <w:right w:w="57" w:type="dxa"/>
            </w:tcMar>
            <w:vAlign w:val="center"/>
          </w:tcPr>
          <w:p w14:paraId="4F9DBFB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w:t>
            </w:r>
          </w:p>
        </w:tc>
      </w:tr>
      <w:tr w:rsidR="00DF0E6E" w:rsidRPr="00DF0E6E" w14:paraId="15A9ACB5" w14:textId="77777777" w:rsidTr="006B3649">
        <w:trPr>
          <w:trHeight w:val="526"/>
        </w:trPr>
        <w:tc>
          <w:tcPr>
            <w:tcW w:w="1985" w:type="dxa"/>
            <w:tcMar>
              <w:left w:w="57" w:type="dxa"/>
              <w:right w:w="57" w:type="dxa"/>
            </w:tcMar>
          </w:tcPr>
          <w:p w14:paraId="44C19477" w14:textId="171A6063"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0200</w:t>
            </w:r>
            <w:r w:rsidR="006B3649">
              <w:rPr>
                <w:rFonts w:ascii="Times New Roman" w:eastAsia="Times New Roman" w:hAnsi="Times New Roman" w:cs="Times New Roman"/>
                <w:sz w:val="18"/>
                <w:szCs w:val="18"/>
                <w:lang w:eastAsia="ru-RU"/>
              </w:rPr>
              <w:t xml:space="preserve"> </w:t>
            </w:r>
            <w:r w:rsidRPr="00DF0E6E">
              <w:rPr>
                <w:rFonts w:ascii="Times New Roman" w:eastAsia="Times New Roman" w:hAnsi="Times New Roman" w:cs="Times New Roman"/>
                <w:sz w:val="18"/>
                <w:szCs w:val="18"/>
                <w:lang w:eastAsia="ru-RU"/>
              </w:rPr>
              <w:t>«Национальная оборона»</w:t>
            </w:r>
          </w:p>
        </w:tc>
        <w:tc>
          <w:tcPr>
            <w:tcW w:w="1134" w:type="dxa"/>
            <w:tcMar>
              <w:left w:w="57" w:type="dxa"/>
              <w:right w:w="57" w:type="dxa"/>
            </w:tcMar>
            <w:vAlign w:val="center"/>
          </w:tcPr>
          <w:p w14:paraId="51697D2F"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0,00</w:t>
            </w:r>
          </w:p>
        </w:tc>
        <w:tc>
          <w:tcPr>
            <w:tcW w:w="1134" w:type="dxa"/>
            <w:tcMar>
              <w:left w:w="57" w:type="dxa"/>
              <w:right w:w="57" w:type="dxa"/>
            </w:tcMar>
            <w:vAlign w:val="center"/>
          </w:tcPr>
          <w:p w14:paraId="56F459C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1 276,5</w:t>
            </w:r>
          </w:p>
        </w:tc>
        <w:tc>
          <w:tcPr>
            <w:tcW w:w="1276" w:type="dxa"/>
            <w:tcMar>
              <w:left w:w="57" w:type="dxa"/>
              <w:right w:w="57" w:type="dxa"/>
            </w:tcMar>
            <w:vAlign w:val="center"/>
          </w:tcPr>
          <w:p w14:paraId="7724073E"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1 276,5</w:t>
            </w:r>
          </w:p>
        </w:tc>
        <w:tc>
          <w:tcPr>
            <w:tcW w:w="708" w:type="dxa"/>
            <w:tcMar>
              <w:left w:w="57" w:type="dxa"/>
              <w:right w:w="57" w:type="dxa"/>
            </w:tcMar>
            <w:vAlign w:val="center"/>
          </w:tcPr>
          <w:p w14:paraId="3C36D65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100,0</w:t>
            </w:r>
          </w:p>
        </w:tc>
        <w:tc>
          <w:tcPr>
            <w:tcW w:w="1163" w:type="dxa"/>
            <w:shd w:val="clear" w:color="auto" w:fill="auto"/>
            <w:tcMar>
              <w:left w:w="57" w:type="dxa"/>
              <w:right w:w="57" w:type="dxa"/>
            </w:tcMar>
            <w:vAlign w:val="center"/>
          </w:tcPr>
          <w:p w14:paraId="1EC9114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c>
          <w:tcPr>
            <w:tcW w:w="1134" w:type="dxa"/>
            <w:shd w:val="clear" w:color="auto" w:fill="auto"/>
            <w:tcMar>
              <w:left w:w="57" w:type="dxa"/>
              <w:right w:w="57" w:type="dxa"/>
            </w:tcMar>
            <w:vAlign w:val="center"/>
          </w:tcPr>
          <w:p w14:paraId="22A8DCE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0,1</w:t>
            </w:r>
          </w:p>
        </w:tc>
        <w:tc>
          <w:tcPr>
            <w:tcW w:w="1021" w:type="dxa"/>
            <w:tcMar>
              <w:left w:w="57" w:type="dxa"/>
              <w:right w:w="57" w:type="dxa"/>
            </w:tcMar>
            <w:vAlign w:val="center"/>
          </w:tcPr>
          <w:p w14:paraId="432FA3BF"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w:t>
            </w:r>
          </w:p>
        </w:tc>
      </w:tr>
      <w:tr w:rsidR="00DF0E6E" w:rsidRPr="00DF0E6E" w14:paraId="5DA5898F" w14:textId="77777777" w:rsidTr="006B3649">
        <w:trPr>
          <w:trHeight w:val="691"/>
        </w:trPr>
        <w:tc>
          <w:tcPr>
            <w:tcW w:w="1985" w:type="dxa"/>
            <w:tcMar>
              <w:left w:w="57" w:type="dxa"/>
              <w:right w:w="57" w:type="dxa"/>
            </w:tcMar>
          </w:tcPr>
          <w:p w14:paraId="295358D2"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lastRenderedPageBreak/>
              <w:t>0300 «Национальная безопасность и правоохранительная деятельность»</w:t>
            </w:r>
          </w:p>
        </w:tc>
        <w:tc>
          <w:tcPr>
            <w:tcW w:w="1134" w:type="dxa"/>
            <w:tcMar>
              <w:left w:w="57" w:type="dxa"/>
              <w:right w:w="57" w:type="dxa"/>
            </w:tcMar>
            <w:vAlign w:val="center"/>
          </w:tcPr>
          <w:p w14:paraId="7D834B8C"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5 238,7</w:t>
            </w:r>
          </w:p>
        </w:tc>
        <w:tc>
          <w:tcPr>
            <w:tcW w:w="1134" w:type="dxa"/>
            <w:tcMar>
              <w:left w:w="57" w:type="dxa"/>
              <w:right w:w="57" w:type="dxa"/>
            </w:tcMar>
            <w:vAlign w:val="center"/>
          </w:tcPr>
          <w:p w14:paraId="30F6433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5 462,0</w:t>
            </w:r>
          </w:p>
        </w:tc>
        <w:tc>
          <w:tcPr>
            <w:tcW w:w="1276" w:type="dxa"/>
            <w:tcMar>
              <w:left w:w="57" w:type="dxa"/>
              <w:right w:w="57" w:type="dxa"/>
            </w:tcMar>
            <w:vAlign w:val="center"/>
          </w:tcPr>
          <w:p w14:paraId="727CF9C7"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5 462,0</w:t>
            </w:r>
          </w:p>
        </w:tc>
        <w:tc>
          <w:tcPr>
            <w:tcW w:w="708" w:type="dxa"/>
            <w:tcMar>
              <w:left w:w="57" w:type="dxa"/>
              <w:right w:w="57" w:type="dxa"/>
            </w:tcMar>
            <w:vAlign w:val="center"/>
          </w:tcPr>
          <w:p w14:paraId="3F8749F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100,0</w:t>
            </w:r>
          </w:p>
        </w:tc>
        <w:tc>
          <w:tcPr>
            <w:tcW w:w="1163" w:type="dxa"/>
            <w:tcMar>
              <w:left w:w="57" w:type="dxa"/>
              <w:right w:w="57" w:type="dxa"/>
            </w:tcMar>
            <w:vAlign w:val="center"/>
          </w:tcPr>
          <w:p w14:paraId="442D808A"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c>
          <w:tcPr>
            <w:tcW w:w="1134" w:type="dxa"/>
            <w:tcMar>
              <w:left w:w="57" w:type="dxa"/>
              <w:right w:w="57" w:type="dxa"/>
            </w:tcMar>
            <w:vAlign w:val="center"/>
          </w:tcPr>
          <w:p w14:paraId="20A918FC"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0,5</w:t>
            </w:r>
          </w:p>
        </w:tc>
        <w:tc>
          <w:tcPr>
            <w:tcW w:w="1021" w:type="dxa"/>
            <w:tcMar>
              <w:left w:w="57" w:type="dxa"/>
              <w:right w:w="57" w:type="dxa"/>
            </w:tcMar>
            <w:vAlign w:val="center"/>
          </w:tcPr>
          <w:p w14:paraId="12302FC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6</w:t>
            </w:r>
          </w:p>
        </w:tc>
      </w:tr>
      <w:tr w:rsidR="00DF0E6E" w:rsidRPr="00DF0E6E" w14:paraId="07B20B9B" w14:textId="77777777" w:rsidTr="006B3649">
        <w:trPr>
          <w:trHeight w:val="258"/>
        </w:trPr>
        <w:tc>
          <w:tcPr>
            <w:tcW w:w="1985" w:type="dxa"/>
            <w:tcMar>
              <w:left w:w="57" w:type="dxa"/>
              <w:right w:w="57" w:type="dxa"/>
            </w:tcMar>
          </w:tcPr>
          <w:p w14:paraId="329B097E"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0400 «Национальная экономика»</w:t>
            </w:r>
          </w:p>
        </w:tc>
        <w:tc>
          <w:tcPr>
            <w:tcW w:w="1134" w:type="dxa"/>
            <w:tcMar>
              <w:left w:w="57" w:type="dxa"/>
              <w:right w:w="57" w:type="dxa"/>
            </w:tcMar>
            <w:vAlign w:val="center"/>
          </w:tcPr>
          <w:p w14:paraId="00C7F8C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127 060,0</w:t>
            </w:r>
          </w:p>
        </w:tc>
        <w:tc>
          <w:tcPr>
            <w:tcW w:w="1134" w:type="dxa"/>
            <w:tcMar>
              <w:left w:w="57" w:type="dxa"/>
              <w:right w:w="57" w:type="dxa"/>
            </w:tcMar>
            <w:vAlign w:val="center"/>
          </w:tcPr>
          <w:p w14:paraId="129E864A"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212 869,9</w:t>
            </w:r>
          </w:p>
        </w:tc>
        <w:tc>
          <w:tcPr>
            <w:tcW w:w="1276" w:type="dxa"/>
            <w:tcMar>
              <w:left w:w="57" w:type="dxa"/>
              <w:right w:w="57" w:type="dxa"/>
            </w:tcMar>
            <w:vAlign w:val="center"/>
          </w:tcPr>
          <w:p w14:paraId="6692829F"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130 147,9</w:t>
            </w:r>
          </w:p>
        </w:tc>
        <w:tc>
          <w:tcPr>
            <w:tcW w:w="708" w:type="dxa"/>
            <w:tcMar>
              <w:left w:w="57" w:type="dxa"/>
              <w:right w:w="57" w:type="dxa"/>
            </w:tcMar>
            <w:vAlign w:val="center"/>
          </w:tcPr>
          <w:p w14:paraId="1DAA0CE1"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61,1</w:t>
            </w:r>
          </w:p>
        </w:tc>
        <w:tc>
          <w:tcPr>
            <w:tcW w:w="1163" w:type="dxa"/>
            <w:tcMar>
              <w:left w:w="57" w:type="dxa"/>
              <w:right w:w="57" w:type="dxa"/>
            </w:tcMar>
            <w:vAlign w:val="center"/>
          </w:tcPr>
          <w:p w14:paraId="1FBCE051"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82 722,0</w:t>
            </w:r>
          </w:p>
        </w:tc>
        <w:tc>
          <w:tcPr>
            <w:tcW w:w="1134" w:type="dxa"/>
            <w:tcMar>
              <w:left w:w="57" w:type="dxa"/>
              <w:right w:w="57" w:type="dxa"/>
            </w:tcMar>
            <w:vAlign w:val="center"/>
          </w:tcPr>
          <w:p w14:paraId="2BF64F54"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12,5</w:t>
            </w:r>
          </w:p>
        </w:tc>
        <w:tc>
          <w:tcPr>
            <w:tcW w:w="1021" w:type="dxa"/>
            <w:tcMar>
              <w:left w:w="57" w:type="dxa"/>
              <w:right w:w="57" w:type="dxa"/>
            </w:tcMar>
            <w:vAlign w:val="center"/>
          </w:tcPr>
          <w:p w14:paraId="234E236F"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w:t>
            </w:r>
          </w:p>
        </w:tc>
      </w:tr>
      <w:tr w:rsidR="00DF0E6E" w:rsidRPr="00DF0E6E" w14:paraId="23C0EF0F" w14:textId="77777777" w:rsidTr="006B3649">
        <w:trPr>
          <w:trHeight w:val="346"/>
        </w:trPr>
        <w:tc>
          <w:tcPr>
            <w:tcW w:w="1985" w:type="dxa"/>
            <w:tcMar>
              <w:left w:w="57" w:type="dxa"/>
              <w:right w:w="57" w:type="dxa"/>
            </w:tcMar>
          </w:tcPr>
          <w:p w14:paraId="5473E836"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0500 «Жилищно-коммунальное хозяйство»</w:t>
            </w:r>
          </w:p>
        </w:tc>
        <w:tc>
          <w:tcPr>
            <w:tcW w:w="1134" w:type="dxa"/>
            <w:tcMar>
              <w:left w:w="57" w:type="dxa"/>
              <w:right w:w="57" w:type="dxa"/>
            </w:tcMar>
            <w:vAlign w:val="center"/>
          </w:tcPr>
          <w:p w14:paraId="7DA0549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380 343,6</w:t>
            </w:r>
          </w:p>
        </w:tc>
        <w:tc>
          <w:tcPr>
            <w:tcW w:w="1134" w:type="dxa"/>
            <w:tcMar>
              <w:left w:w="57" w:type="dxa"/>
              <w:right w:w="57" w:type="dxa"/>
            </w:tcMar>
            <w:vAlign w:val="center"/>
          </w:tcPr>
          <w:p w14:paraId="0AD9A05D"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557 489,7</w:t>
            </w:r>
          </w:p>
        </w:tc>
        <w:tc>
          <w:tcPr>
            <w:tcW w:w="1276" w:type="dxa"/>
            <w:tcMar>
              <w:left w:w="57" w:type="dxa"/>
              <w:right w:w="57" w:type="dxa"/>
            </w:tcMar>
            <w:vAlign w:val="center"/>
          </w:tcPr>
          <w:p w14:paraId="59E9C728"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506 391,9</w:t>
            </w:r>
          </w:p>
        </w:tc>
        <w:tc>
          <w:tcPr>
            <w:tcW w:w="708" w:type="dxa"/>
            <w:tcMar>
              <w:left w:w="57" w:type="dxa"/>
              <w:right w:w="57" w:type="dxa"/>
            </w:tcMar>
            <w:vAlign w:val="center"/>
          </w:tcPr>
          <w:p w14:paraId="788A2C49"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90,8</w:t>
            </w:r>
          </w:p>
        </w:tc>
        <w:tc>
          <w:tcPr>
            <w:tcW w:w="1163" w:type="dxa"/>
            <w:tcMar>
              <w:left w:w="57" w:type="dxa"/>
              <w:right w:w="57" w:type="dxa"/>
            </w:tcMar>
            <w:vAlign w:val="center"/>
          </w:tcPr>
          <w:p w14:paraId="67D1D5C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51 097,7</w:t>
            </w:r>
          </w:p>
        </w:tc>
        <w:tc>
          <w:tcPr>
            <w:tcW w:w="1134" w:type="dxa"/>
            <w:tcMar>
              <w:left w:w="57" w:type="dxa"/>
              <w:right w:w="57" w:type="dxa"/>
            </w:tcMar>
            <w:vAlign w:val="center"/>
          </w:tcPr>
          <w:p w14:paraId="7803AE8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48,7</w:t>
            </w:r>
          </w:p>
        </w:tc>
        <w:tc>
          <w:tcPr>
            <w:tcW w:w="1021" w:type="dxa"/>
            <w:tcMar>
              <w:left w:w="57" w:type="dxa"/>
              <w:right w:w="57" w:type="dxa"/>
            </w:tcMar>
            <w:vAlign w:val="center"/>
          </w:tcPr>
          <w:p w14:paraId="404B4C75"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w:t>
            </w:r>
          </w:p>
        </w:tc>
      </w:tr>
      <w:tr w:rsidR="00DF0E6E" w:rsidRPr="00DF0E6E" w14:paraId="75A0AC07" w14:textId="77777777" w:rsidTr="006B3649">
        <w:trPr>
          <w:trHeight w:val="77"/>
        </w:trPr>
        <w:tc>
          <w:tcPr>
            <w:tcW w:w="1985" w:type="dxa"/>
            <w:tcMar>
              <w:left w:w="57" w:type="dxa"/>
              <w:right w:w="57" w:type="dxa"/>
            </w:tcMar>
          </w:tcPr>
          <w:p w14:paraId="3B9FE206"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0700 «Образование»</w:t>
            </w:r>
          </w:p>
        </w:tc>
        <w:tc>
          <w:tcPr>
            <w:tcW w:w="1134" w:type="dxa"/>
            <w:tcMar>
              <w:left w:w="57" w:type="dxa"/>
              <w:right w:w="57" w:type="dxa"/>
            </w:tcMar>
            <w:vAlign w:val="center"/>
          </w:tcPr>
          <w:p w14:paraId="7FAED645"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32 698,5</w:t>
            </w:r>
          </w:p>
        </w:tc>
        <w:tc>
          <w:tcPr>
            <w:tcW w:w="1134" w:type="dxa"/>
            <w:tcMar>
              <w:left w:w="57" w:type="dxa"/>
              <w:right w:w="57" w:type="dxa"/>
            </w:tcMar>
            <w:vAlign w:val="center"/>
          </w:tcPr>
          <w:p w14:paraId="715F09F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43 448,4</w:t>
            </w:r>
          </w:p>
        </w:tc>
        <w:tc>
          <w:tcPr>
            <w:tcW w:w="1276" w:type="dxa"/>
            <w:tcMar>
              <w:left w:w="57" w:type="dxa"/>
              <w:right w:w="57" w:type="dxa"/>
            </w:tcMar>
            <w:vAlign w:val="center"/>
          </w:tcPr>
          <w:p w14:paraId="660DBD4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43 145,7</w:t>
            </w:r>
          </w:p>
        </w:tc>
        <w:tc>
          <w:tcPr>
            <w:tcW w:w="708" w:type="dxa"/>
            <w:tcMar>
              <w:left w:w="57" w:type="dxa"/>
              <w:right w:w="57" w:type="dxa"/>
            </w:tcMar>
            <w:vAlign w:val="center"/>
          </w:tcPr>
          <w:p w14:paraId="3822BBA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99,3</w:t>
            </w:r>
          </w:p>
        </w:tc>
        <w:tc>
          <w:tcPr>
            <w:tcW w:w="1163" w:type="dxa"/>
            <w:tcMar>
              <w:left w:w="57" w:type="dxa"/>
              <w:right w:w="57" w:type="dxa"/>
            </w:tcMar>
            <w:vAlign w:val="center"/>
          </w:tcPr>
          <w:p w14:paraId="27851F34"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302,7</w:t>
            </w:r>
          </w:p>
        </w:tc>
        <w:tc>
          <w:tcPr>
            <w:tcW w:w="1134" w:type="dxa"/>
            <w:tcMar>
              <w:left w:w="57" w:type="dxa"/>
              <w:right w:w="57" w:type="dxa"/>
            </w:tcMar>
            <w:vAlign w:val="center"/>
          </w:tcPr>
          <w:p w14:paraId="390AD034"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4,1</w:t>
            </w:r>
          </w:p>
        </w:tc>
        <w:tc>
          <w:tcPr>
            <w:tcW w:w="1021" w:type="dxa"/>
            <w:tcMar>
              <w:left w:w="57" w:type="dxa"/>
              <w:right w:w="57" w:type="dxa"/>
            </w:tcMar>
            <w:vAlign w:val="center"/>
          </w:tcPr>
          <w:p w14:paraId="6EE22B3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5</w:t>
            </w:r>
          </w:p>
        </w:tc>
      </w:tr>
      <w:tr w:rsidR="00DF0E6E" w:rsidRPr="00DF0E6E" w14:paraId="7C73D779" w14:textId="77777777" w:rsidTr="006B3649">
        <w:trPr>
          <w:trHeight w:val="70"/>
        </w:trPr>
        <w:tc>
          <w:tcPr>
            <w:tcW w:w="1985" w:type="dxa"/>
            <w:tcMar>
              <w:left w:w="57" w:type="dxa"/>
              <w:right w:w="57" w:type="dxa"/>
            </w:tcMar>
          </w:tcPr>
          <w:p w14:paraId="2FF47AA9"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0800 «Культура, кинематография»</w:t>
            </w:r>
          </w:p>
        </w:tc>
        <w:tc>
          <w:tcPr>
            <w:tcW w:w="1134" w:type="dxa"/>
            <w:tcMar>
              <w:left w:w="57" w:type="dxa"/>
              <w:right w:w="57" w:type="dxa"/>
            </w:tcMar>
            <w:vAlign w:val="center"/>
          </w:tcPr>
          <w:p w14:paraId="51127172"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134 745,7</w:t>
            </w:r>
          </w:p>
        </w:tc>
        <w:tc>
          <w:tcPr>
            <w:tcW w:w="1134" w:type="dxa"/>
            <w:tcMar>
              <w:left w:w="57" w:type="dxa"/>
              <w:right w:w="57" w:type="dxa"/>
            </w:tcMar>
            <w:vAlign w:val="center"/>
          </w:tcPr>
          <w:p w14:paraId="4B970A4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243 734,1</w:t>
            </w:r>
          </w:p>
        </w:tc>
        <w:tc>
          <w:tcPr>
            <w:tcW w:w="1276" w:type="dxa"/>
            <w:tcMar>
              <w:left w:w="57" w:type="dxa"/>
              <w:right w:w="57" w:type="dxa"/>
            </w:tcMar>
            <w:vAlign w:val="center"/>
          </w:tcPr>
          <w:p w14:paraId="7C71A31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211 041,7</w:t>
            </w:r>
          </w:p>
        </w:tc>
        <w:tc>
          <w:tcPr>
            <w:tcW w:w="708" w:type="dxa"/>
            <w:tcMar>
              <w:left w:w="57" w:type="dxa"/>
              <w:right w:w="57" w:type="dxa"/>
            </w:tcMar>
            <w:vAlign w:val="center"/>
          </w:tcPr>
          <w:p w14:paraId="2E8AF277"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86,6</w:t>
            </w:r>
          </w:p>
        </w:tc>
        <w:tc>
          <w:tcPr>
            <w:tcW w:w="1163" w:type="dxa"/>
            <w:tcMar>
              <w:left w:w="57" w:type="dxa"/>
              <w:right w:w="57" w:type="dxa"/>
            </w:tcMar>
            <w:vAlign w:val="center"/>
          </w:tcPr>
          <w:p w14:paraId="238486CA"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32 692,4</w:t>
            </w:r>
          </w:p>
        </w:tc>
        <w:tc>
          <w:tcPr>
            <w:tcW w:w="1134" w:type="dxa"/>
            <w:tcMar>
              <w:left w:w="57" w:type="dxa"/>
              <w:right w:w="57" w:type="dxa"/>
            </w:tcMar>
            <w:vAlign w:val="center"/>
          </w:tcPr>
          <w:p w14:paraId="2E33B8C5"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20,3</w:t>
            </w:r>
          </w:p>
        </w:tc>
        <w:tc>
          <w:tcPr>
            <w:tcW w:w="1021" w:type="dxa"/>
            <w:tcMar>
              <w:left w:w="57" w:type="dxa"/>
              <w:right w:w="57" w:type="dxa"/>
            </w:tcMar>
            <w:vAlign w:val="center"/>
          </w:tcPr>
          <w:p w14:paraId="114418B0"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2</w:t>
            </w:r>
          </w:p>
        </w:tc>
      </w:tr>
      <w:tr w:rsidR="00DF0E6E" w:rsidRPr="00DF0E6E" w14:paraId="48B76974" w14:textId="77777777" w:rsidTr="006B3649">
        <w:trPr>
          <w:trHeight w:val="110"/>
        </w:trPr>
        <w:tc>
          <w:tcPr>
            <w:tcW w:w="1985" w:type="dxa"/>
            <w:tcMar>
              <w:left w:w="57" w:type="dxa"/>
              <w:right w:w="57" w:type="dxa"/>
            </w:tcMar>
          </w:tcPr>
          <w:p w14:paraId="031E3E5D"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1000 «Социальная политика»</w:t>
            </w:r>
          </w:p>
        </w:tc>
        <w:tc>
          <w:tcPr>
            <w:tcW w:w="1134" w:type="dxa"/>
            <w:tcMar>
              <w:left w:w="57" w:type="dxa"/>
              <w:right w:w="57" w:type="dxa"/>
            </w:tcMar>
            <w:vAlign w:val="center"/>
          </w:tcPr>
          <w:p w14:paraId="3A4B1D93"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1 696,2</w:t>
            </w:r>
          </w:p>
        </w:tc>
        <w:tc>
          <w:tcPr>
            <w:tcW w:w="1134" w:type="dxa"/>
            <w:tcMar>
              <w:left w:w="57" w:type="dxa"/>
              <w:right w:w="57" w:type="dxa"/>
            </w:tcMar>
            <w:vAlign w:val="center"/>
          </w:tcPr>
          <w:p w14:paraId="6EBA5530"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1 900,4</w:t>
            </w:r>
          </w:p>
        </w:tc>
        <w:tc>
          <w:tcPr>
            <w:tcW w:w="1276" w:type="dxa"/>
            <w:tcMar>
              <w:left w:w="57" w:type="dxa"/>
              <w:right w:w="57" w:type="dxa"/>
            </w:tcMar>
            <w:vAlign w:val="center"/>
          </w:tcPr>
          <w:p w14:paraId="7D62F98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1 899,1</w:t>
            </w:r>
          </w:p>
        </w:tc>
        <w:tc>
          <w:tcPr>
            <w:tcW w:w="708" w:type="dxa"/>
            <w:tcMar>
              <w:left w:w="57" w:type="dxa"/>
              <w:right w:w="57" w:type="dxa"/>
            </w:tcMar>
            <w:vAlign w:val="center"/>
          </w:tcPr>
          <w:p w14:paraId="590BFA93"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99,9</w:t>
            </w:r>
          </w:p>
        </w:tc>
        <w:tc>
          <w:tcPr>
            <w:tcW w:w="1163" w:type="dxa"/>
            <w:shd w:val="clear" w:color="auto" w:fill="auto"/>
            <w:tcMar>
              <w:left w:w="57" w:type="dxa"/>
              <w:right w:w="57" w:type="dxa"/>
            </w:tcMar>
            <w:vAlign w:val="center"/>
          </w:tcPr>
          <w:p w14:paraId="3B98B258"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1,3</w:t>
            </w:r>
          </w:p>
        </w:tc>
        <w:tc>
          <w:tcPr>
            <w:tcW w:w="1134" w:type="dxa"/>
            <w:tcMar>
              <w:left w:w="57" w:type="dxa"/>
              <w:right w:w="57" w:type="dxa"/>
            </w:tcMar>
            <w:vAlign w:val="center"/>
          </w:tcPr>
          <w:p w14:paraId="6BFEA4BF"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0,2</w:t>
            </w:r>
          </w:p>
        </w:tc>
        <w:tc>
          <w:tcPr>
            <w:tcW w:w="1021" w:type="dxa"/>
            <w:tcMar>
              <w:left w:w="57" w:type="dxa"/>
              <w:right w:w="57" w:type="dxa"/>
            </w:tcMar>
            <w:vAlign w:val="center"/>
          </w:tcPr>
          <w:p w14:paraId="230317DE"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7</w:t>
            </w:r>
          </w:p>
        </w:tc>
      </w:tr>
      <w:tr w:rsidR="00DF0E6E" w:rsidRPr="00DF0E6E" w14:paraId="5138F10C" w14:textId="77777777" w:rsidTr="006B3649">
        <w:trPr>
          <w:trHeight w:val="274"/>
        </w:trPr>
        <w:tc>
          <w:tcPr>
            <w:tcW w:w="1985" w:type="dxa"/>
            <w:tcMar>
              <w:left w:w="57" w:type="dxa"/>
              <w:right w:w="57" w:type="dxa"/>
            </w:tcMar>
          </w:tcPr>
          <w:p w14:paraId="3F555DC2"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1100 «Физическая культура и спорт»</w:t>
            </w:r>
          </w:p>
        </w:tc>
        <w:tc>
          <w:tcPr>
            <w:tcW w:w="1134" w:type="dxa"/>
            <w:tcMar>
              <w:left w:w="57" w:type="dxa"/>
              <w:right w:w="57" w:type="dxa"/>
            </w:tcMar>
            <w:vAlign w:val="center"/>
          </w:tcPr>
          <w:p w14:paraId="48FAB46B"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50 219,0</w:t>
            </w:r>
          </w:p>
        </w:tc>
        <w:tc>
          <w:tcPr>
            <w:tcW w:w="1134" w:type="dxa"/>
            <w:tcMar>
              <w:left w:w="57" w:type="dxa"/>
              <w:right w:w="57" w:type="dxa"/>
            </w:tcMar>
            <w:vAlign w:val="center"/>
          </w:tcPr>
          <w:p w14:paraId="54E837A6"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51 065,4</w:t>
            </w:r>
          </w:p>
        </w:tc>
        <w:tc>
          <w:tcPr>
            <w:tcW w:w="1276" w:type="dxa"/>
            <w:tcMar>
              <w:left w:w="57" w:type="dxa"/>
              <w:right w:w="57" w:type="dxa"/>
            </w:tcMar>
            <w:vAlign w:val="center"/>
          </w:tcPr>
          <w:p w14:paraId="6BABBFC8"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46 315,3</w:t>
            </w:r>
          </w:p>
        </w:tc>
        <w:tc>
          <w:tcPr>
            <w:tcW w:w="708" w:type="dxa"/>
            <w:tcMar>
              <w:left w:w="57" w:type="dxa"/>
              <w:right w:w="57" w:type="dxa"/>
            </w:tcMar>
            <w:vAlign w:val="center"/>
          </w:tcPr>
          <w:p w14:paraId="36E94BC0"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90,7</w:t>
            </w:r>
          </w:p>
        </w:tc>
        <w:tc>
          <w:tcPr>
            <w:tcW w:w="1163" w:type="dxa"/>
            <w:tcMar>
              <w:left w:w="57" w:type="dxa"/>
              <w:right w:w="57" w:type="dxa"/>
            </w:tcMar>
            <w:vAlign w:val="center"/>
          </w:tcPr>
          <w:p w14:paraId="2F0BD46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4 750,1</w:t>
            </w:r>
          </w:p>
        </w:tc>
        <w:tc>
          <w:tcPr>
            <w:tcW w:w="1134" w:type="dxa"/>
            <w:tcMar>
              <w:left w:w="57" w:type="dxa"/>
              <w:right w:w="57" w:type="dxa"/>
            </w:tcMar>
            <w:vAlign w:val="center"/>
          </w:tcPr>
          <w:p w14:paraId="73E02A1D"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c>
          <w:tcPr>
            <w:tcW w:w="1021" w:type="dxa"/>
            <w:tcMar>
              <w:left w:w="57" w:type="dxa"/>
              <w:right w:w="57" w:type="dxa"/>
            </w:tcMar>
            <w:vAlign w:val="center"/>
          </w:tcPr>
          <w:p w14:paraId="79BC8B4D"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w:t>
            </w:r>
          </w:p>
        </w:tc>
      </w:tr>
      <w:tr w:rsidR="00DF0E6E" w:rsidRPr="00DF0E6E" w14:paraId="0B40EB1B" w14:textId="77777777" w:rsidTr="006B3649">
        <w:trPr>
          <w:trHeight w:val="54"/>
        </w:trPr>
        <w:tc>
          <w:tcPr>
            <w:tcW w:w="1985" w:type="dxa"/>
            <w:tcMar>
              <w:left w:w="57" w:type="dxa"/>
              <w:right w:w="57" w:type="dxa"/>
            </w:tcMar>
          </w:tcPr>
          <w:p w14:paraId="10843EBE" w14:textId="77777777" w:rsidR="005965AA" w:rsidRPr="00DF0E6E" w:rsidRDefault="005965AA" w:rsidP="006C414F">
            <w:pPr>
              <w:widowControl w:val="0"/>
              <w:spacing w:after="0" w:line="240" w:lineRule="auto"/>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1300 «Обслуживание государственного и муниципального долга»</w:t>
            </w:r>
          </w:p>
        </w:tc>
        <w:tc>
          <w:tcPr>
            <w:tcW w:w="1134" w:type="dxa"/>
            <w:tcMar>
              <w:left w:w="57" w:type="dxa"/>
              <w:right w:w="57" w:type="dxa"/>
            </w:tcMar>
            <w:vAlign w:val="center"/>
          </w:tcPr>
          <w:p w14:paraId="3C67A949"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85,3</w:t>
            </w:r>
          </w:p>
        </w:tc>
        <w:tc>
          <w:tcPr>
            <w:tcW w:w="1134" w:type="dxa"/>
            <w:tcMar>
              <w:left w:w="57" w:type="dxa"/>
              <w:right w:w="57" w:type="dxa"/>
            </w:tcMar>
            <w:vAlign w:val="center"/>
          </w:tcPr>
          <w:p w14:paraId="6FD61A1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62,6</w:t>
            </w:r>
          </w:p>
        </w:tc>
        <w:tc>
          <w:tcPr>
            <w:tcW w:w="1276" w:type="dxa"/>
            <w:tcMar>
              <w:left w:w="57" w:type="dxa"/>
              <w:right w:w="57" w:type="dxa"/>
            </w:tcMar>
            <w:vAlign w:val="center"/>
          </w:tcPr>
          <w:p w14:paraId="03B352D4" w14:textId="77777777" w:rsidR="005965AA" w:rsidRPr="00DF0E6E" w:rsidRDefault="005965AA" w:rsidP="006C414F">
            <w:pPr>
              <w:widowControl w:val="0"/>
              <w:spacing w:after="0" w:line="240" w:lineRule="auto"/>
              <w:jc w:val="center"/>
              <w:rPr>
                <w:rFonts w:ascii="Times New Roman" w:eastAsia="Times New Roman" w:hAnsi="Times New Roman" w:cs="Times New Roman"/>
                <w:bCs/>
                <w:sz w:val="18"/>
                <w:szCs w:val="18"/>
                <w:lang w:eastAsia="ru-RU"/>
              </w:rPr>
            </w:pPr>
            <w:r w:rsidRPr="00DF0E6E">
              <w:rPr>
                <w:rFonts w:ascii="Times New Roman" w:eastAsia="Times New Roman" w:hAnsi="Times New Roman" w:cs="Times New Roman"/>
                <w:bCs/>
                <w:sz w:val="18"/>
                <w:szCs w:val="18"/>
                <w:lang w:eastAsia="ru-RU"/>
              </w:rPr>
              <w:t>62,6</w:t>
            </w:r>
          </w:p>
        </w:tc>
        <w:tc>
          <w:tcPr>
            <w:tcW w:w="708" w:type="dxa"/>
            <w:tcMar>
              <w:left w:w="57" w:type="dxa"/>
              <w:right w:w="57" w:type="dxa"/>
            </w:tcMar>
            <w:vAlign w:val="center"/>
          </w:tcPr>
          <w:p w14:paraId="117D2F50"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100,0</w:t>
            </w:r>
          </w:p>
        </w:tc>
        <w:tc>
          <w:tcPr>
            <w:tcW w:w="1163" w:type="dxa"/>
            <w:shd w:val="clear" w:color="auto" w:fill="auto"/>
            <w:tcMar>
              <w:left w:w="57" w:type="dxa"/>
              <w:right w:w="57" w:type="dxa"/>
            </w:tcMar>
            <w:vAlign w:val="center"/>
          </w:tcPr>
          <w:p w14:paraId="0A8CCE8E"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c>
          <w:tcPr>
            <w:tcW w:w="1134" w:type="dxa"/>
            <w:tcMar>
              <w:left w:w="57" w:type="dxa"/>
              <w:right w:w="57" w:type="dxa"/>
            </w:tcMar>
            <w:vAlign w:val="center"/>
          </w:tcPr>
          <w:p w14:paraId="56DCE3CB"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0,0</w:t>
            </w:r>
          </w:p>
        </w:tc>
        <w:tc>
          <w:tcPr>
            <w:tcW w:w="1021" w:type="dxa"/>
            <w:tcMar>
              <w:left w:w="57" w:type="dxa"/>
              <w:right w:w="57" w:type="dxa"/>
            </w:tcMar>
            <w:vAlign w:val="center"/>
          </w:tcPr>
          <w:p w14:paraId="731BC426" w14:textId="77777777" w:rsidR="005965AA" w:rsidRPr="00DF0E6E" w:rsidRDefault="005965AA" w:rsidP="006C414F">
            <w:pPr>
              <w:widowControl w:val="0"/>
              <w:spacing w:after="0" w:line="240" w:lineRule="auto"/>
              <w:jc w:val="center"/>
              <w:rPr>
                <w:rFonts w:ascii="Times New Roman" w:eastAsia="Times New Roman" w:hAnsi="Times New Roman" w:cs="Times New Roman"/>
                <w:sz w:val="18"/>
                <w:szCs w:val="18"/>
                <w:lang w:eastAsia="ru-RU"/>
              </w:rPr>
            </w:pPr>
            <w:r w:rsidRPr="00DF0E6E">
              <w:rPr>
                <w:rFonts w:ascii="Times New Roman" w:eastAsia="Times New Roman" w:hAnsi="Times New Roman" w:cs="Times New Roman"/>
                <w:sz w:val="18"/>
                <w:szCs w:val="18"/>
                <w:lang w:eastAsia="ru-RU"/>
              </w:rPr>
              <w:t>9</w:t>
            </w:r>
          </w:p>
        </w:tc>
      </w:tr>
      <w:tr w:rsidR="00887569" w:rsidRPr="00DF0E6E" w14:paraId="29B509C8" w14:textId="77777777" w:rsidTr="006B3649">
        <w:trPr>
          <w:trHeight w:val="257"/>
        </w:trPr>
        <w:tc>
          <w:tcPr>
            <w:tcW w:w="1985" w:type="dxa"/>
            <w:tcMar>
              <w:left w:w="57" w:type="dxa"/>
              <w:right w:w="57" w:type="dxa"/>
            </w:tcMar>
          </w:tcPr>
          <w:p w14:paraId="548823AE" w14:textId="77777777" w:rsidR="005965AA" w:rsidRPr="00DF0E6E" w:rsidRDefault="005965AA" w:rsidP="006C414F">
            <w:pPr>
              <w:widowControl w:val="0"/>
              <w:spacing w:after="0" w:line="240" w:lineRule="auto"/>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sz w:val="18"/>
                <w:szCs w:val="18"/>
                <w:lang w:eastAsia="ru-RU"/>
              </w:rPr>
              <w:t>Итого расходов</w:t>
            </w:r>
          </w:p>
        </w:tc>
        <w:tc>
          <w:tcPr>
            <w:tcW w:w="1134" w:type="dxa"/>
            <w:tcMar>
              <w:left w:w="57" w:type="dxa"/>
              <w:right w:w="57" w:type="dxa"/>
            </w:tcMar>
            <w:vAlign w:val="center"/>
          </w:tcPr>
          <w:p w14:paraId="05CD9EE2"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811 844,4</w:t>
            </w:r>
          </w:p>
        </w:tc>
        <w:tc>
          <w:tcPr>
            <w:tcW w:w="1134" w:type="dxa"/>
            <w:tcMar>
              <w:left w:w="57" w:type="dxa"/>
              <w:right w:w="57" w:type="dxa"/>
            </w:tcMar>
            <w:vAlign w:val="center"/>
          </w:tcPr>
          <w:p w14:paraId="3C550152"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1 223 410,6</w:t>
            </w:r>
          </w:p>
        </w:tc>
        <w:tc>
          <w:tcPr>
            <w:tcW w:w="1276" w:type="dxa"/>
            <w:tcMar>
              <w:left w:w="57" w:type="dxa"/>
              <w:right w:w="57" w:type="dxa"/>
            </w:tcMar>
            <w:vAlign w:val="center"/>
          </w:tcPr>
          <w:p w14:paraId="242069A1"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1 039 872,2</w:t>
            </w:r>
          </w:p>
        </w:tc>
        <w:tc>
          <w:tcPr>
            <w:tcW w:w="708" w:type="dxa"/>
            <w:tcMar>
              <w:left w:w="57" w:type="dxa"/>
              <w:right w:w="57" w:type="dxa"/>
            </w:tcMar>
            <w:vAlign w:val="center"/>
          </w:tcPr>
          <w:p w14:paraId="0A80F9DE"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sz w:val="18"/>
                <w:szCs w:val="18"/>
                <w:lang w:eastAsia="ru-RU"/>
              </w:rPr>
              <w:t>85,0</w:t>
            </w:r>
          </w:p>
        </w:tc>
        <w:tc>
          <w:tcPr>
            <w:tcW w:w="1163" w:type="dxa"/>
            <w:tcMar>
              <w:left w:w="57" w:type="dxa"/>
              <w:right w:w="57" w:type="dxa"/>
            </w:tcMar>
            <w:vAlign w:val="center"/>
          </w:tcPr>
          <w:p w14:paraId="10FE6BDB"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sz w:val="18"/>
                <w:szCs w:val="18"/>
                <w:lang w:eastAsia="ru-RU"/>
              </w:rPr>
              <w:t>183 538,4</w:t>
            </w:r>
          </w:p>
        </w:tc>
        <w:tc>
          <w:tcPr>
            <w:tcW w:w="1134" w:type="dxa"/>
            <w:tcMar>
              <w:left w:w="57" w:type="dxa"/>
              <w:right w:w="57" w:type="dxa"/>
            </w:tcMar>
            <w:vAlign w:val="center"/>
          </w:tcPr>
          <w:p w14:paraId="0B7C5880"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18"/>
                <w:szCs w:val="18"/>
                <w:lang w:eastAsia="ru-RU"/>
              </w:rPr>
            </w:pPr>
            <w:r w:rsidRPr="00DF0E6E">
              <w:rPr>
                <w:rFonts w:ascii="Times New Roman" w:eastAsia="Times New Roman" w:hAnsi="Times New Roman" w:cs="Times New Roman"/>
                <w:b/>
                <w:sz w:val="18"/>
                <w:szCs w:val="18"/>
                <w:lang w:eastAsia="ru-RU"/>
              </w:rPr>
              <w:t>100,0</w:t>
            </w:r>
          </w:p>
        </w:tc>
        <w:tc>
          <w:tcPr>
            <w:tcW w:w="1021" w:type="dxa"/>
            <w:tcMar>
              <w:left w:w="57" w:type="dxa"/>
              <w:right w:w="57" w:type="dxa"/>
            </w:tcMar>
            <w:vAlign w:val="center"/>
          </w:tcPr>
          <w:p w14:paraId="3C5BD2DC" w14:textId="77777777" w:rsidR="005965AA" w:rsidRPr="00DF0E6E" w:rsidRDefault="005965AA" w:rsidP="006C414F">
            <w:pPr>
              <w:widowControl w:val="0"/>
              <w:spacing w:after="0" w:line="240" w:lineRule="auto"/>
              <w:jc w:val="center"/>
              <w:rPr>
                <w:rFonts w:ascii="Times New Roman" w:eastAsia="Times New Roman" w:hAnsi="Times New Roman" w:cs="Times New Roman"/>
                <w:b/>
                <w:bCs/>
                <w:sz w:val="18"/>
                <w:szCs w:val="18"/>
                <w:lang w:eastAsia="ru-RU"/>
              </w:rPr>
            </w:pPr>
            <w:r w:rsidRPr="00DF0E6E">
              <w:rPr>
                <w:rFonts w:ascii="Times New Roman" w:eastAsia="Times New Roman" w:hAnsi="Times New Roman" w:cs="Times New Roman"/>
                <w:b/>
                <w:bCs/>
                <w:sz w:val="18"/>
                <w:szCs w:val="18"/>
                <w:lang w:eastAsia="ru-RU"/>
              </w:rPr>
              <w:t>х</w:t>
            </w:r>
          </w:p>
        </w:tc>
      </w:tr>
      <w:bookmarkEnd w:id="22"/>
    </w:tbl>
    <w:p w14:paraId="2144F88D"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b/>
          <w:sz w:val="24"/>
          <w:szCs w:val="24"/>
          <w:lang w:eastAsia="ru-RU"/>
        </w:rPr>
      </w:pPr>
    </w:p>
    <w:p w14:paraId="6E000A38"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Из резервного фонда администрации средства не выделялись.</w:t>
      </w:r>
    </w:p>
    <w:p w14:paraId="1294EDBF"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b/>
          <w:sz w:val="24"/>
          <w:szCs w:val="24"/>
          <w:lang w:eastAsia="ru-RU"/>
        </w:rPr>
      </w:pPr>
    </w:p>
    <w:p w14:paraId="76718556" w14:textId="77777777" w:rsidR="005965AA" w:rsidRPr="00DF0E6E" w:rsidRDefault="005965AA" w:rsidP="006C414F">
      <w:pPr>
        <w:widowControl w:val="0"/>
        <w:spacing w:after="0" w:line="240" w:lineRule="auto"/>
        <w:jc w:val="center"/>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b/>
          <w:sz w:val="24"/>
          <w:szCs w:val="24"/>
          <w:lang w:eastAsia="ru-RU"/>
        </w:rPr>
        <w:t>Дорожный фонд</w:t>
      </w:r>
    </w:p>
    <w:p w14:paraId="51EC095E" w14:textId="77777777" w:rsidR="005965AA" w:rsidRPr="00DF0E6E" w:rsidRDefault="005965AA" w:rsidP="006C414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На реализацию мероприятий по дорожному хозяйству в рамках реализации муниципальной программы «Развитие транспортной системы в муниципальном образовании городское поселение Кандалакша Кандалакшского района» предусмотрены бюджетные ассигнования в сумме </w:t>
      </w:r>
      <w:r w:rsidRPr="00DF0E6E">
        <w:rPr>
          <w:rFonts w:ascii="Times New Roman" w:eastAsia="Times New Roman" w:hAnsi="Times New Roman" w:cs="Times New Roman"/>
          <w:b/>
          <w:sz w:val="24"/>
          <w:szCs w:val="24"/>
          <w:lang w:eastAsia="ru-RU"/>
        </w:rPr>
        <w:t>198 935,3</w:t>
      </w:r>
      <w:r w:rsidRPr="00DF0E6E">
        <w:rPr>
          <w:rFonts w:ascii="Times New Roman" w:eastAsia="Times New Roman" w:hAnsi="Times New Roman" w:cs="Times New Roman"/>
          <w:sz w:val="24"/>
          <w:szCs w:val="24"/>
          <w:lang w:eastAsia="ru-RU"/>
        </w:rPr>
        <w:t xml:space="preserve"> тыс. руб., фактические расходы составили </w:t>
      </w:r>
      <w:r w:rsidRPr="00DF0E6E">
        <w:rPr>
          <w:rFonts w:ascii="Times New Roman" w:eastAsia="Times New Roman" w:hAnsi="Times New Roman" w:cs="Times New Roman"/>
          <w:b/>
          <w:sz w:val="24"/>
          <w:szCs w:val="24"/>
          <w:lang w:eastAsia="ru-RU"/>
        </w:rPr>
        <w:t>117 622,6</w:t>
      </w:r>
      <w:r w:rsidRPr="00DF0E6E">
        <w:rPr>
          <w:rFonts w:ascii="Times New Roman" w:eastAsia="Times New Roman" w:hAnsi="Times New Roman" w:cs="Times New Roman"/>
          <w:sz w:val="24"/>
          <w:szCs w:val="24"/>
          <w:lang w:eastAsia="ru-RU"/>
        </w:rPr>
        <w:t xml:space="preserve"> тыс. руб., исполнено на </w:t>
      </w:r>
      <w:r w:rsidRPr="00DF0E6E">
        <w:rPr>
          <w:rFonts w:ascii="Times New Roman" w:eastAsia="Times New Roman" w:hAnsi="Times New Roman" w:cs="Times New Roman"/>
          <w:b/>
          <w:sz w:val="24"/>
          <w:szCs w:val="24"/>
          <w:lang w:eastAsia="ru-RU"/>
        </w:rPr>
        <w:t>59,1</w:t>
      </w:r>
      <w:r w:rsidRPr="00DF0E6E">
        <w:rPr>
          <w:rFonts w:ascii="Times New Roman" w:eastAsia="Times New Roman" w:hAnsi="Times New Roman" w:cs="Times New Roman"/>
          <w:sz w:val="24"/>
          <w:szCs w:val="24"/>
          <w:lang w:eastAsia="ru-RU"/>
        </w:rPr>
        <w:t>%, в том числе:</w:t>
      </w:r>
    </w:p>
    <w:p w14:paraId="673043AC" w14:textId="77777777" w:rsidR="005965AA" w:rsidRPr="00DF0E6E" w:rsidRDefault="005965AA" w:rsidP="006C414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1) обустройство автобусных остановок, в том числе оборудование остановочных пунктов муниципальных маршрутов – </w:t>
      </w:r>
      <w:r w:rsidRPr="00DF0E6E">
        <w:rPr>
          <w:rFonts w:ascii="Times New Roman" w:eastAsia="Times New Roman" w:hAnsi="Times New Roman" w:cs="Times New Roman"/>
          <w:b/>
          <w:sz w:val="24"/>
          <w:szCs w:val="24"/>
          <w:lang w:eastAsia="ru-RU"/>
        </w:rPr>
        <w:t xml:space="preserve">2 750,5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5 637,5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48,8 </w:t>
      </w:r>
      <w:r w:rsidRPr="00DF0E6E">
        <w:rPr>
          <w:rFonts w:ascii="Times New Roman" w:eastAsia="Times New Roman" w:hAnsi="Times New Roman" w:cs="Times New Roman"/>
          <w:sz w:val="24"/>
          <w:szCs w:val="24"/>
          <w:lang w:eastAsia="ru-RU"/>
        </w:rPr>
        <w:t xml:space="preserve">%). Приобретено и установлено </w:t>
      </w:r>
      <w:r w:rsidRPr="00DF0E6E">
        <w:rPr>
          <w:rFonts w:ascii="Times New Roman" w:eastAsia="Times New Roman" w:hAnsi="Times New Roman" w:cs="Times New Roman"/>
          <w:b/>
          <w:sz w:val="24"/>
          <w:szCs w:val="24"/>
          <w:lang w:eastAsia="ru-RU"/>
        </w:rPr>
        <w:t>8</w:t>
      </w:r>
      <w:r w:rsidRPr="00DF0E6E">
        <w:rPr>
          <w:rFonts w:ascii="Times New Roman" w:eastAsia="Times New Roman" w:hAnsi="Times New Roman" w:cs="Times New Roman"/>
          <w:sz w:val="24"/>
          <w:szCs w:val="24"/>
          <w:lang w:eastAsia="ru-RU"/>
        </w:rPr>
        <w:t xml:space="preserve"> остановочных пунктов;</w:t>
      </w:r>
    </w:p>
    <w:p w14:paraId="41A1063C" w14:textId="77777777" w:rsidR="005965AA" w:rsidRPr="00DF0E6E" w:rsidRDefault="005965AA" w:rsidP="006C414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2) приобретение и установка новых дорожных знаков, замена знаков, не соответствующих ГОСТу </w:t>
      </w:r>
      <w:r w:rsidRPr="00DF0E6E">
        <w:rPr>
          <w:rFonts w:ascii="Times New Roman" w:eastAsia="Times New Roman" w:hAnsi="Times New Roman" w:cs="Times New Roman"/>
          <w:b/>
          <w:sz w:val="24"/>
          <w:szCs w:val="24"/>
          <w:lang w:eastAsia="ru-RU"/>
        </w:rPr>
        <w:t>– 327, 0</w:t>
      </w:r>
      <w:r w:rsidRPr="00DF0E6E">
        <w:rPr>
          <w:rFonts w:ascii="Times New Roman" w:eastAsia="Times New Roman" w:hAnsi="Times New Roman" w:cs="Times New Roman"/>
          <w:sz w:val="24"/>
          <w:szCs w:val="24"/>
          <w:lang w:eastAsia="ru-RU"/>
        </w:rPr>
        <w:t xml:space="preserve"> тыс. руб. (при плане </w:t>
      </w:r>
      <w:r w:rsidRPr="00DF0E6E">
        <w:rPr>
          <w:rFonts w:ascii="Times New Roman" w:eastAsia="Times New Roman" w:hAnsi="Times New Roman" w:cs="Times New Roman"/>
          <w:b/>
          <w:sz w:val="24"/>
          <w:szCs w:val="24"/>
          <w:lang w:eastAsia="ru-RU"/>
        </w:rPr>
        <w:t>327,0</w:t>
      </w:r>
      <w:r w:rsidRPr="00DF0E6E">
        <w:rPr>
          <w:rFonts w:ascii="Times New Roman" w:eastAsia="Times New Roman" w:hAnsi="Times New Roman" w:cs="Times New Roman"/>
          <w:sz w:val="24"/>
          <w:szCs w:val="24"/>
          <w:lang w:eastAsia="ru-RU"/>
        </w:rPr>
        <w:t xml:space="preserve"> тыс. руб., исполнено </w:t>
      </w:r>
      <w:r w:rsidRPr="00DF0E6E">
        <w:rPr>
          <w:rFonts w:ascii="Times New Roman" w:eastAsia="Times New Roman" w:hAnsi="Times New Roman" w:cs="Times New Roman"/>
          <w:b/>
          <w:sz w:val="24"/>
          <w:szCs w:val="24"/>
          <w:lang w:eastAsia="ru-RU"/>
        </w:rPr>
        <w:t xml:space="preserve">100,0 </w:t>
      </w:r>
      <w:r w:rsidRPr="00DF0E6E">
        <w:rPr>
          <w:rFonts w:ascii="Times New Roman" w:eastAsia="Times New Roman" w:hAnsi="Times New Roman" w:cs="Times New Roman"/>
          <w:sz w:val="24"/>
          <w:szCs w:val="24"/>
          <w:lang w:eastAsia="ru-RU"/>
        </w:rPr>
        <w:t>%)</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sz w:val="24"/>
          <w:szCs w:val="24"/>
          <w:lang w:eastAsia="ru-RU"/>
        </w:rPr>
        <w:t xml:space="preserve">приобретено </w:t>
      </w:r>
      <w:r w:rsidRPr="00DF0E6E">
        <w:rPr>
          <w:rFonts w:ascii="Times New Roman" w:eastAsia="Times New Roman" w:hAnsi="Times New Roman" w:cs="Times New Roman"/>
          <w:b/>
          <w:sz w:val="24"/>
          <w:szCs w:val="24"/>
          <w:lang w:eastAsia="ru-RU"/>
        </w:rPr>
        <w:t>75</w:t>
      </w:r>
      <w:r w:rsidRPr="00DF0E6E">
        <w:rPr>
          <w:rFonts w:ascii="Times New Roman" w:eastAsia="Times New Roman" w:hAnsi="Times New Roman" w:cs="Times New Roman"/>
          <w:sz w:val="24"/>
          <w:szCs w:val="24"/>
          <w:lang w:eastAsia="ru-RU"/>
        </w:rPr>
        <w:t xml:space="preserve"> дорожных знаков;</w:t>
      </w:r>
    </w:p>
    <w:p w14:paraId="59790316" w14:textId="77777777" w:rsidR="005965AA" w:rsidRPr="00DF0E6E" w:rsidRDefault="005965AA" w:rsidP="006C414F">
      <w:pPr>
        <w:widowControl w:val="0"/>
        <w:tabs>
          <w:tab w:val="left" w:pos="0"/>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3) нанесение и восстановление дорожной разметки на территории городского поселения Кандалакша –</w:t>
      </w:r>
      <w:r w:rsidRPr="00DF0E6E">
        <w:rPr>
          <w:rFonts w:ascii="Times New Roman" w:eastAsia="Times New Roman" w:hAnsi="Times New Roman" w:cs="Times New Roman"/>
          <w:b/>
          <w:sz w:val="24"/>
          <w:szCs w:val="24"/>
          <w:lang w:eastAsia="ru-RU"/>
        </w:rPr>
        <w:t xml:space="preserve"> 1 364,5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1 364,5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100,0 </w:t>
      </w:r>
      <w:r w:rsidRPr="00DF0E6E">
        <w:rPr>
          <w:rFonts w:ascii="Times New Roman" w:eastAsia="Times New Roman" w:hAnsi="Times New Roman" w:cs="Times New Roman"/>
          <w:sz w:val="24"/>
          <w:szCs w:val="24"/>
          <w:lang w:eastAsia="ru-RU"/>
        </w:rPr>
        <w:t xml:space="preserve">%); </w:t>
      </w:r>
    </w:p>
    <w:p w14:paraId="12785449" w14:textId="77777777" w:rsidR="005965AA" w:rsidRPr="00DF0E6E" w:rsidRDefault="005965AA" w:rsidP="006C414F">
      <w:pPr>
        <w:widowControl w:val="0"/>
        <w:tabs>
          <w:tab w:val="left" w:pos="0"/>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4) обустройство пешеходных переходов – </w:t>
      </w:r>
      <w:r w:rsidRPr="00DF0E6E">
        <w:rPr>
          <w:rFonts w:ascii="Times New Roman" w:eastAsia="Times New Roman" w:hAnsi="Times New Roman" w:cs="Times New Roman"/>
          <w:b/>
          <w:sz w:val="24"/>
          <w:szCs w:val="24"/>
          <w:lang w:eastAsia="ru-RU"/>
        </w:rPr>
        <w:t xml:space="preserve">1 427,9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1 428,6</w:t>
      </w:r>
      <w:r w:rsidRPr="00DF0E6E">
        <w:rPr>
          <w:rFonts w:ascii="Times New Roman" w:eastAsia="Times New Roman" w:hAnsi="Times New Roman" w:cs="Times New Roman"/>
          <w:sz w:val="24"/>
          <w:szCs w:val="24"/>
          <w:lang w:eastAsia="ru-RU"/>
        </w:rPr>
        <w:t xml:space="preserve"> тыс. руб. исполнено на </w:t>
      </w:r>
      <w:r w:rsidRPr="00DF0E6E">
        <w:rPr>
          <w:rFonts w:ascii="Times New Roman" w:eastAsia="Times New Roman" w:hAnsi="Times New Roman" w:cs="Times New Roman"/>
          <w:b/>
          <w:sz w:val="24"/>
          <w:szCs w:val="24"/>
          <w:lang w:eastAsia="ru-RU"/>
        </w:rPr>
        <w:t>100,0%</w:t>
      </w:r>
      <w:r w:rsidRPr="00DF0E6E">
        <w:rPr>
          <w:rFonts w:ascii="Times New Roman" w:eastAsia="Times New Roman" w:hAnsi="Times New Roman" w:cs="Times New Roman"/>
          <w:sz w:val="24"/>
          <w:szCs w:val="24"/>
          <w:lang w:eastAsia="ru-RU"/>
        </w:rPr>
        <w:t xml:space="preserve">), приобретены проекционные пешеходные переходы в количестве </w:t>
      </w:r>
      <w:r w:rsidRPr="00DF0E6E">
        <w:rPr>
          <w:rFonts w:ascii="Times New Roman" w:eastAsia="Times New Roman" w:hAnsi="Times New Roman" w:cs="Times New Roman"/>
          <w:b/>
          <w:sz w:val="24"/>
          <w:szCs w:val="24"/>
          <w:lang w:eastAsia="ru-RU"/>
        </w:rPr>
        <w:t xml:space="preserve">9 </w:t>
      </w:r>
      <w:r w:rsidRPr="00DF0E6E">
        <w:rPr>
          <w:rFonts w:ascii="Times New Roman" w:eastAsia="Times New Roman" w:hAnsi="Times New Roman" w:cs="Times New Roman"/>
          <w:sz w:val="24"/>
          <w:szCs w:val="24"/>
          <w:lang w:eastAsia="ru-RU"/>
        </w:rPr>
        <w:t>штук;</w:t>
      </w:r>
    </w:p>
    <w:p w14:paraId="2D464093" w14:textId="77777777" w:rsidR="005965AA" w:rsidRPr="00DF0E6E" w:rsidRDefault="005965AA" w:rsidP="006C414F">
      <w:pPr>
        <w:widowControl w:val="0"/>
        <w:tabs>
          <w:tab w:val="left" w:pos="0"/>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5) содержание автомобильных дорог и сооружений на них в границах муниципального образования городское поселение Кандалакша –</w:t>
      </w:r>
      <w:r w:rsidRPr="00DF0E6E">
        <w:rPr>
          <w:rFonts w:ascii="Times New Roman" w:eastAsia="Times New Roman" w:hAnsi="Times New Roman" w:cs="Times New Roman"/>
          <w:b/>
          <w:sz w:val="24"/>
          <w:szCs w:val="24"/>
          <w:lang w:eastAsia="ru-RU"/>
        </w:rPr>
        <w:t xml:space="preserve"> 31 202,2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bCs/>
          <w:sz w:val="24"/>
          <w:szCs w:val="24"/>
          <w:lang w:eastAsia="ru-RU"/>
        </w:rPr>
        <w:t xml:space="preserve">37 282,7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83,7 </w:t>
      </w:r>
      <w:r w:rsidRPr="00DF0E6E">
        <w:rPr>
          <w:rFonts w:ascii="Times New Roman" w:eastAsia="Times New Roman" w:hAnsi="Times New Roman" w:cs="Times New Roman"/>
          <w:sz w:val="24"/>
          <w:szCs w:val="24"/>
          <w:lang w:eastAsia="ru-RU"/>
        </w:rPr>
        <w:t>%);</w:t>
      </w:r>
    </w:p>
    <w:p w14:paraId="7B2808E3" w14:textId="77777777" w:rsidR="005965AA" w:rsidRPr="00DF0E6E" w:rsidRDefault="005965AA" w:rsidP="006C414F">
      <w:pPr>
        <w:widowControl w:val="0"/>
        <w:tabs>
          <w:tab w:val="left" w:pos="0"/>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6) ремонт и капитальный ремонт автомобильных дорог и искусственных сооружений на них – </w:t>
      </w:r>
      <w:r w:rsidRPr="00DF0E6E">
        <w:rPr>
          <w:rFonts w:ascii="Times New Roman" w:eastAsia="Times New Roman" w:hAnsi="Times New Roman" w:cs="Times New Roman"/>
          <w:b/>
          <w:sz w:val="24"/>
          <w:szCs w:val="24"/>
          <w:lang w:eastAsia="ru-RU"/>
        </w:rPr>
        <w:t>68 740,0</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70 416,4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97,6 </w:t>
      </w:r>
      <w:r w:rsidRPr="00DF0E6E">
        <w:rPr>
          <w:rFonts w:ascii="Times New Roman" w:eastAsia="Times New Roman" w:hAnsi="Times New Roman" w:cs="Times New Roman"/>
          <w:sz w:val="24"/>
          <w:szCs w:val="24"/>
          <w:lang w:eastAsia="ru-RU"/>
        </w:rPr>
        <w:t>%), из них:</w:t>
      </w:r>
    </w:p>
    <w:p w14:paraId="49E9E33A" w14:textId="77777777" w:rsidR="005965AA" w:rsidRPr="00DF0E6E" w:rsidRDefault="005965AA" w:rsidP="006C414F">
      <w:pPr>
        <w:widowControl w:val="0"/>
        <w:tabs>
          <w:tab w:val="left" w:pos="0"/>
          <w:tab w:val="left" w:pos="567"/>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средства областного бюджета</w:t>
      </w:r>
      <w:r w:rsidRPr="00DF0E6E">
        <w:rPr>
          <w:rFonts w:ascii="Times New Roman" w:eastAsia="Times New Roman" w:hAnsi="Times New Roman" w:cs="Times New Roman"/>
          <w:sz w:val="24"/>
          <w:szCs w:val="24"/>
          <w:lang w:eastAsia="ru-RU"/>
        </w:rPr>
        <w:t xml:space="preserve"> – </w:t>
      </w:r>
      <w:r w:rsidRPr="00DF0E6E">
        <w:rPr>
          <w:rFonts w:ascii="Times New Roman" w:eastAsia="Times New Roman" w:hAnsi="Times New Roman" w:cs="Times New Roman"/>
          <w:b/>
          <w:sz w:val="24"/>
          <w:szCs w:val="24"/>
          <w:lang w:eastAsia="ru-RU"/>
        </w:rPr>
        <w:t xml:space="preserve">59 785,8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60 744,1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98,4 </w:t>
      </w:r>
      <w:r w:rsidRPr="00DF0E6E">
        <w:rPr>
          <w:rFonts w:ascii="Times New Roman" w:eastAsia="Times New Roman" w:hAnsi="Times New Roman" w:cs="Times New Roman"/>
          <w:sz w:val="24"/>
          <w:szCs w:val="24"/>
          <w:lang w:eastAsia="ru-RU"/>
        </w:rPr>
        <w:t>%);</w:t>
      </w:r>
    </w:p>
    <w:p w14:paraId="2CBEFE2A" w14:textId="77777777" w:rsidR="005965AA" w:rsidRPr="00DF0E6E" w:rsidRDefault="005965AA" w:rsidP="006C414F">
      <w:pPr>
        <w:widowControl w:val="0"/>
        <w:tabs>
          <w:tab w:val="left" w:pos="0"/>
          <w:tab w:val="left" w:pos="567"/>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 xml:space="preserve">средства местного бюджета (софинансирование)- </w:t>
      </w:r>
      <w:r w:rsidRPr="00DF0E6E">
        <w:rPr>
          <w:rFonts w:ascii="Times New Roman" w:eastAsia="Times New Roman" w:hAnsi="Times New Roman" w:cs="Times New Roman"/>
          <w:b/>
          <w:sz w:val="24"/>
          <w:szCs w:val="24"/>
          <w:lang w:eastAsia="ru-RU"/>
        </w:rPr>
        <w:t xml:space="preserve">3 146,6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3 197,1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98,4 </w:t>
      </w:r>
      <w:r w:rsidRPr="00DF0E6E">
        <w:rPr>
          <w:rFonts w:ascii="Times New Roman" w:eastAsia="Times New Roman" w:hAnsi="Times New Roman" w:cs="Times New Roman"/>
          <w:sz w:val="24"/>
          <w:szCs w:val="24"/>
          <w:lang w:eastAsia="ru-RU"/>
        </w:rPr>
        <w:t>%);</w:t>
      </w:r>
    </w:p>
    <w:p w14:paraId="36295FC9" w14:textId="77777777" w:rsidR="005965AA" w:rsidRPr="00DF0E6E" w:rsidRDefault="005965AA" w:rsidP="006C414F">
      <w:pPr>
        <w:widowControl w:val="0"/>
        <w:tabs>
          <w:tab w:val="left" w:pos="0"/>
          <w:tab w:val="left" w:pos="567"/>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 xml:space="preserve">средства местного бюджета </w:t>
      </w: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5 807,5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6 475,3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89,7 </w:t>
      </w:r>
      <w:r w:rsidRPr="00DF0E6E">
        <w:rPr>
          <w:rFonts w:ascii="Times New Roman" w:eastAsia="Times New Roman" w:hAnsi="Times New Roman" w:cs="Times New Roman"/>
          <w:sz w:val="24"/>
          <w:szCs w:val="24"/>
          <w:lang w:eastAsia="ru-RU"/>
        </w:rPr>
        <w:t>%);</w:t>
      </w:r>
    </w:p>
    <w:p w14:paraId="6C4C6348" w14:textId="77777777" w:rsidR="005965AA" w:rsidRPr="00DF0E6E" w:rsidRDefault="005965AA" w:rsidP="006C414F">
      <w:pPr>
        <w:widowControl w:val="0"/>
        <w:tabs>
          <w:tab w:val="left" w:pos="0"/>
          <w:tab w:val="left" w:pos="567"/>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Протяженность автомобильных дорог всего </w:t>
      </w:r>
      <w:r w:rsidRPr="00DF0E6E">
        <w:rPr>
          <w:rFonts w:ascii="Times New Roman" w:eastAsia="Times New Roman" w:hAnsi="Times New Roman" w:cs="Times New Roman"/>
          <w:b/>
          <w:sz w:val="24"/>
          <w:szCs w:val="24"/>
          <w:lang w:eastAsia="ru-RU"/>
        </w:rPr>
        <w:t>64,6</w:t>
      </w:r>
      <w:r w:rsidRPr="00DF0E6E">
        <w:rPr>
          <w:rFonts w:ascii="Times New Roman" w:eastAsia="Times New Roman" w:hAnsi="Times New Roman" w:cs="Times New Roman"/>
          <w:sz w:val="24"/>
          <w:szCs w:val="24"/>
          <w:lang w:eastAsia="ru-RU"/>
        </w:rPr>
        <w:t xml:space="preserve"> км, соответствующих нормативным требованиям к транспортно-эксплуатационным показателям на 31.12.2022 - </w:t>
      </w:r>
      <w:r w:rsidRPr="00DF0E6E">
        <w:rPr>
          <w:rFonts w:ascii="Times New Roman" w:eastAsia="Times New Roman" w:hAnsi="Times New Roman" w:cs="Times New Roman"/>
          <w:b/>
          <w:sz w:val="24"/>
          <w:szCs w:val="24"/>
          <w:lang w:eastAsia="ru-RU"/>
        </w:rPr>
        <w:t>52,8</w:t>
      </w:r>
      <w:r w:rsidRPr="00DF0E6E">
        <w:rPr>
          <w:rFonts w:ascii="Times New Roman" w:eastAsia="Times New Roman" w:hAnsi="Times New Roman" w:cs="Times New Roman"/>
          <w:sz w:val="24"/>
          <w:szCs w:val="24"/>
          <w:lang w:eastAsia="ru-RU"/>
        </w:rPr>
        <w:t xml:space="preserve"> км. </w:t>
      </w:r>
      <w:r w:rsidRPr="00DF0E6E">
        <w:rPr>
          <w:rFonts w:ascii="Times New Roman" w:eastAsia="Times New Roman" w:hAnsi="Times New Roman" w:cs="Times New Roman"/>
          <w:sz w:val="24"/>
          <w:szCs w:val="24"/>
          <w:lang w:eastAsia="ru-RU"/>
        </w:rPr>
        <w:lastRenderedPageBreak/>
        <w:t xml:space="preserve">Протяженность автомобильных дорог, введенных в эксплуатацию после ремонта, - </w:t>
      </w:r>
      <w:r w:rsidRPr="00DF0E6E">
        <w:rPr>
          <w:rFonts w:ascii="Times New Roman" w:eastAsia="Times New Roman" w:hAnsi="Times New Roman" w:cs="Times New Roman"/>
          <w:b/>
          <w:sz w:val="24"/>
          <w:szCs w:val="24"/>
          <w:lang w:eastAsia="ru-RU"/>
        </w:rPr>
        <w:t xml:space="preserve">3,4 </w:t>
      </w:r>
      <w:r w:rsidRPr="00DF0E6E">
        <w:rPr>
          <w:rFonts w:ascii="Times New Roman" w:eastAsia="Times New Roman" w:hAnsi="Times New Roman" w:cs="Times New Roman"/>
          <w:sz w:val="24"/>
          <w:szCs w:val="24"/>
          <w:lang w:eastAsia="ru-RU"/>
        </w:rPr>
        <w:t>км.</w:t>
      </w:r>
    </w:p>
    <w:p w14:paraId="4989A303" w14:textId="77777777"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7) реконструкция участка автомобильной дороги ул. Горького – </w:t>
      </w:r>
      <w:r w:rsidRPr="00DF0E6E">
        <w:rPr>
          <w:rFonts w:ascii="Times New Roman" w:eastAsia="Times New Roman" w:hAnsi="Times New Roman" w:cs="Times New Roman"/>
          <w:b/>
          <w:sz w:val="24"/>
          <w:szCs w:val="24"/>
          <w:lang w:eastAsia="ru-RU"/>
        </w:rPr>
        <w:t xml:space="preserve">7 992,0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73 445,3 </w:t>
      </w:r>
      <w:r w:rsidRPr="00DF0E6E">
        <w:rPr>
          <w:rFonts w:ascii="Times New Roman" w:eastAsia="Times New Roman" w:hAnsi="Times New Roman" w:cs="Times New Roman"/>
          <w:sz w:val="24"/>
          <w:szCs w:val="24"/>
          <w:lang w:eastAsia="ru-RU"/>
        </w:rPr>
        <w:t xml:space="preserve">тыс. руб. исполнено </w:t>
      </w:r>
      <w:r w:rsidRPr="00DF0E6E">
        <w:rPr>
          <w:rFonts w:ascii="Times New Roman" w:eastAsia="Times New Roman" w:hAnsi="Times New Roman" w:cs="Times New Roman"/>
          <w:b/>
          <w:sz w:val="24"/>
          <w:szCs w:val="24"/>
          <w:lang w:eastAsia="ru-RU"/>
        </w:rPr>
        <w:t>10,2 %</w:t>
      </w:r>
      <w:r w:rsidRPr="00DF0E6E">
        <w:rPr>
          <w:rFonts w:ascii="Times New Roman" w:eastAsia="Times New Roman" w:hAnsi="Times New Roman" w:cs="Times New Roman"/>
          <w:sz w:val="24"/>
          <w:szCs w:val="24"/>
          <w:lang w:eastAsia="ru-RU"/>
        </w:rPr>
        <w:t>), из них:</w:t>
      </w:r>
    </w:p>
    <w:p w14:paraId="403F8C9F" w14:textId="77777777"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средства областного бюджета</w:t>
      </w:r>
      <w:r w:rsidRPr="00DF0E6E">
        <w:rPr>
          <w:rFonts w:ascii="Times New Roman" w:eastAsia="Times New Roman" w:hAnsi="Times New Roman" w:cs="Times New Roman"/>
          <w:sz w:val="24"/>
          <w:szCs w:val="24"/>
          <w:lang w:eastAsia="ru-RU"/>
        </w:rPr>
        <w:t xml:space="preserve"> – </w:t>
      </w:r>
      <w:r w:rsidRPr="00DF0E6E">
        <w:rPr>
          <w:rFonts w:ascii="Times New Roman" w:eastAsia="Times New Roman" w:hAnsi="Times New Roman" w:cs="Times New Roman"/>
          <w:b/>
          <w:sz w:val="24"/>
          <w:szCs w:val="24"/>
          <w:lang w:eastAsia="ru-RU"/>
        </w:rPr>
        <w:t>5 459,1</w:t>
      </w:r>
      <w:r w:rsidRPr="00DF0E6E">
        <w:rPr>
          <w:rFonts w:ascii="Times New Roman" w:eastAsia="Times New Roman" w:hAnsi="Times New Roman" w:cs="Times New Roman"/>
          <w:sz w:val="24"/>
          <w:szCs w:val="24"/>
          <w:lang w:eastAsia="ru-RU"/>
        </w:rPr>
        <w:t xml:space="preserve"> тыс. руб. (при плане </w:t>
      </w:r>
      <w:r w:rsidRPr="00DF0E6E">
        <w:rPr>
          <w:rFonts w:ascii="Times New Roman" w:eastAsia="Times New Roman" w:hAnsi="Times New Roman" w:cs="Times New Roman"/>
          <w:b/>
          <w:sz w:val="24"/>
          <w:szCs w:val="24"/>
          <w:lang w:eastAsia="ru-RU"/>
        </w:rPr>
        <w:t xml:space="preserve">67 166,4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8,1 </w:t>
      </w:r>
      <w:r w:rsidRPr="00DF0E6E">
        <w:rPr>
          <w:rFonts w:ascii="Times New Roman" w:eastAsia="Times New Roman" w:hAnsi="Times New Roman" w:cs="Times New Roman"/>
          <w:sz w:val="24"/>
          <w:szCs w:val="24"/>
          <w:lang w:eastAsia="ru-RU"/>
        </w:rPr>
        <w:t>%);</w:t>
      </w:r>
    </w:p>
    <w:p w14:paraId="61028421" w14:textId="77777777"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 xml:space="preserve">средства местного бюджета (софинансирование) </w:t>
      </w: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287,5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3 538,5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8,1 </w:t>
      </w:r>
      <w:r w:rsidRPr="00DF0E6E">
        <w:rPr>
          <w:rFonts w:ascii="Times New Roman" w:eastAsia="Times New Roman" w:hAnsi="Times New Roman" w:cs="Times New Roman"/>
          <w:sz w:val="24"/>
          <w:szCs w:val="24"/>
          <w:lang w:eastAsia="ru-RU"/>
        </w:rPr>
        <w:t>%);</w:t>
      </w:r>
    </w:p>
    <w:p w14:paraId="3893D40F" w14:textId="77777777" w:rsidR="005965AA" w:rsidRPr="00DF0E6E" w:rsidRDefault="005965AA" w:rsidP="006C414F">
      <w:pPr>
        <w:widowControl w:val="0"/>
        <w:tabs>
          <w:tab w:val="left" w:pos="0"/>
          <w:tab w:val="left" w:pos="567"/>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 xml:space="preserve">средства местного бюджета </w:t>
      </w:r>
      <w:r w:rsidRPr="00DF0E6E">
        <w:rPr>
          <w:rFonts w:ascii="Times New Roman" w:eastAsia="Times New Roman" w:hAnsi="Times New Roman" w:cs="Times New Roman"/>
          <w:iCs/>
          <w:sz w:val="24"/>
          <w:szCs w:val="24"/>
          <w:lang w:eastAsia="ru-RU"/>
        </w:rPr>
        <w:t>– на осуществление строительного контроля</w:t>
      </w:r>
      <w:r w:rsidRPr="00DF0E6E">
        <w:rPr>
          <w:rFonts w:ascii="Times New Roman" w:eastAsia="Times New Roman" w:hAnsi="Times New Roman" w:cs="Times New Roman"/>
          <w:i/>
          <w:sz w:val="24"/>
          <w:szCs w:val="24"/>
          <w:lang w:eastAsia="ru-RU"/>
        </w:rPr>
        <w:t xml:space="preserve"> </w:t>
      </w: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 xml:space="preserve">2 245,4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2 740,4 </w:t>
      </w:r>
      <w:r w:rsidRPr="00DF0E6E">
        <w:rPr>
          <w:rFonts w:ascii="Times New Roman" w:eastAsia="Times New Roman" w:hAnsi="Times New Roman" w:cs="Times New Roman"/>
          <w:sz w:val="24"/>
          <w:szCs w:val="24"/>
          <w:lang w:eastAsia="ru-RU"/>
        </w:rPr>
        <w:t xml:space="preserve">тыс. руб., исполнено </w:t>
      </w:r>
      <w:r w:rsidRPr="00DF0E6E">
        <w:rPr>
          <w:rFonts w:ascii="Times New Roman" w:eastAsia="Times New Roman" w:hAnsi="Times New Roman" w:cs="Times New Roman"/>
          <w:b/>
          <w:sz w:val="24"/>
          <w:szCs w:val="24"/>
          <w:lang w:eastAsia="ru-RU"/>
        </w:rPr>
        <w:t xml:space="preserve">81,9 </w:t>
      </w:r>
      <w:r w:rsidRPr="00DF0E6E">
        <w:rPr>
          <w:rFonts w:ascii="Times New Roman" w:eastAsia="Times New Roman" w:hAnsi="Times New Roman" w:cs="Times New Roman"/>
          <w:sz w:val="24"/>
          <w:szCs w:val="24"/>
          <w:lang w:eastAsia="ru-RU"/>
        </w:rPr>
        <w:t>%);</w:t>
      </w:r>
    </w:p>
    <w:p w14:paraId="1A3B16C6" w14:textId="77777777" w:rsidR="005965AA" w:rsidRPr="00DF0E6E" w:rsidRDefault="005965AA" w:rsidP="006C414F">
      <w:pPr>
        <w:widowControl w:val="0"/>
        <w:tabs>
          <w:tab w:val="left" w:pos="0"/>
          <w:tab w:val="left" w:pos="567"/>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Не использованы бюджетные ассигнования в сумме </w:t>
      </w:r>
      <w:r w:rsidRPr="00DF0E6E">
        <w:rPr>
          <w:rFonts w:ascii="Times New Roman" w:eastAsia="Times New Roman" w:hAnsi="Times New Roman" w:cs="Times New Roman"/>
          <w:b/>
          <w:sz w:val="24"/>
          <w:szCs w:val="24"/>
          <w:lang w:eastAsia="ru-RU"/>
        </w:rPr>
        <w:t>65 453,4</w:t>
      </w:r>
      <w:r w:rsidRPr="00DF0E6E">
        <w:rPr>
          <w:rFonts w:ascii="Times New Roman" w:eastAsia="Times New Roman" w:hAnsi="Times New Roman" w:cs="Times New Roman"/>
          <w:sz w:val="24"/>
          <w:szCs w:val="24"/>
          <w:lang w:eastAsia="ru-RU"/>
        </w:rPr>
        <w:t xml:space="preserve"> тыс. руб. в связи с невыполнением подрядчиком обязательств по муниципальным контрактам от 27.08.2021 № 0149200002321004875 «На выполнение работ по реконструкции участка автомобильной дороги по ул. Горького (1 и 2 этапы) в городе Кандалакша», от 19.07.2022 № 012/050 «На выполнение работ по реконструкции участка автомобильной дороги по ул. Горького в г. Кандалакша (3 этап)». Работы по реконструкции участка автомобильной дороги ул. Горького, протяженностью </w:t>
      </w:r>
      <w:r w:rsidRPr="00DF0E6E">
        <w:rPr>
          <w:rFonts w:ascii="Times New Roman" w:eastAsia="Times New Roman" w:hAnsi="Times New Roman" w:cs="Times New Roman"/>
          <w:b/>
          <w:sz w:val="24"/>
          <w:szCs w:val="24"/>
          <w:lang w:eastAsia="ru-RU"/>
        </w:rPr>
        <w:t>0,47</w:t>
      </w:r>
      <w:r w:rsidRPr="00DF0E6E">
        <w:rPr>
          <w:rFonts w:ascii="Times New Roman" w:eastAsia="Times New Roman" w:hAnsi="Times New Roman" w:cs="Times New Roman"/>
          <w:sz w:val="24"/>
          <w:szCs w:val="24"/>
          <w:lang w:eastAsia="ru-RU"/>
        </w:rPr>
        <w:t xml:space="preserve"> км, будут продолжены в 2023 году.</w:t>
      </w:r>
    </w:p>
    <w:p w14:paraId="67E55CCE" w14:textId="77777777"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8) строительство </w:t>
      </w:r>
      <w:proofErr w:type="spellStart"/>
      <w:r w:rsidRPr="00DF0E6E">
        <w:rPr>
          <w:rFonts w:ascii="Times New Roman" w:eastAsia="Times New Roman" w:hAnsi="Times New Roman" w:cs="Times New Roman"/>
          <w:sz w:val="24"/>
          <w:szCs w:val="24"/>
          <w:lang w:eastAsia="ru-RU"/>
        </w:rPr>
        <w:t>автодорожно</w:t>
      </w:r>
      <w:proofErr w:type="spellEnd"/>
      <w:r w:rsidRPr="00DF0E6E">
        <w:rPr>
          <w:rFonts w:ascii="Times New Roman" w:eastAsia="Times New Roman" w:hAnsi="Times New Roman" w:cs="Times New Roman"/>
          <w:sz w:val="24"/>
          <w:szCs w:val="24"/>
          <w:lang w:eastAsia="ru-RU"/>
        </w:rPr>
        <w:t xml:space="preserve">-пешеходного моста через р. </w:t>
      </w:r>
      <w:proofErr w:type="spellStart"/>
      <w:r w:rsidRPr="00DF0E6E">
        <w:rPr>
          <w:rFonts w:ascii="Times New Roman" w:eastAsia="Times New Roman" w:hAnsi="Times New Roman" w:cs="Times New Roman"/>
          <w:sz w:val="24"/>
          <w:szCs w:val="24"/>
          <w:lang w:eastAsia="ru-RU"/>
        </w:rPr>
        <w:t>Колвица</w:t>
      </w:r>
      <w:proofErr w:type="spellEnd"/>
      <w:r w:rsidRPr="00DF0E6E">
        <w:rPr>
          <w:rFonts w:ascii="Times New Roman" w:eastAsia="Times New Roman" w:hAnsi="Times New Roman" w:cs="Times New Roman"/>
          <w:sz w:val="24"/>
          <w:szCs w:val="24"/>
          <w:lang w:eastAsia="ru-RU"/>
        </w:rPr>
        <w:t xml:space="preserve"> в с. Колвица-</w:t>
      </w:r>
      <w:r w:rsidRPr="00DF0E6E">
        <w:rPr>
          <w:rFonts w:ascii="Times New Roman" w:eastAsia="Times New Roman" w:hAnsi="Times New Roman" w:cs="Times New Roman"/>
          <w:b/>
          <w:sz w:val="24"/>
          <w:szCs w:val="24"/>
          <w:lang w:eastAsia="ru-RU"/>
        </w:rPr>
        <w:t>3 818,5</w:t>
      </w:r>
      <w:r w:rsidRPr="00DF0E6E">
        <w:rPr>
          <w:rFonts w:ascii="Times New Roman" w:eastAsia="Times New Roman" w:hAnsi="Times New Roman" w:cs="Times New Roman"/>
          <w:sz w:val="24"/>
          <w:szCs w:val="24"/>
          <w:lang w:eastAsia="ru-RU"/>
        </w:rPr>
        <w:t xml:space="preserve"> тыс. руб.  (при плане </w:t>
      </w:r>
      <w:r w:rsidRPr="00DF0E6E">
        <w:rPr>
          <w:rFonts w:ascii="Times New Roman" w:eastAsia="Times New Roman" w:hAnsi="Times New Roman" w:cs="Times New Roman"/>
          <w:b/>
          <w:sz w:val="24"/>
          <w:szCs w:val="24"/>
          <w:lang w:eastAsia="ru-RU"/>
        </w:rPr>
        <w:t xml:space="preserve">3 820,5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99,9 </w:t>
      </w:r>
      <w:r w:rsidRPr="00DF0E6E">
        <w:rPr>
          <w:rFonts w:ascii="Times New Roman" w:eastAsia="Times New Roman" w:hAnsi="Times New Roman" w:cs="Times New Roman"/>
          <w:sz w:val="24"/>
          <w:szCs w:val="24"/>
          <w:lang w:eastAsia="ru-RU"/>
        </w:rPr>
        <w:t>%), из них:</w:t>
      </w:r>
    </w:p>
    <w:p w14:paraId="6526317C" w14:textId="77777777"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средства областного бюджета</w:t>
      </w:r>
      <w:r w:rsidRPr="00DF0E6E">
        <w:rPr>
          <w:rFonts w:ascii="Times New Roman" w:eastAsia="Times New Roman" w:hAnsi="Times New Roman" w:cs="Times New Roman"/>
          <w:sz w:val="24"/>
          <w:szCs w:val="24"/>
          <w:lang w:eastAsia="ru-RU"/>
        </w:rPr>
        <w:t xml:space="preserve"> – </w:t>
      </w:r>
      <w:r w:rsidRPr="00DF0E6E">
        <w:rPr>
          <w:rFonts w:ascii="Times New Roman" w:eastAsia="Times New Roman" w:hAnsi="Times New Roman" w:cs="Times New Roman"/>
          <w:b/>
          <w:sz w:val="24"/>
          <w:szCs w:val="24"/>
          <w:lang w:eastAsia="ru-RU"/>
        </w:rPr>
        <w:t xml:space="preserve">2 385,7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2 385,7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100,0 </w:t>
      </w:r>
      <w:r w:rsidRPr="00DF0E6E">
        <w:rPr>
          <w:rFonts w:ascii="Times New Roman" w:eastAsia="Times New Roman" w:hAnsi="Times New Roman" w:cs="Times New Roman"/>
          <w:sz w:val="24"/>
          <w:szCs w:val="24"/>
          <w:lang w:eastAsia="ru-RU"/>
        </w:rPr>
        <w:t>%);</w:t>
      </w:r>
    </w:p>
    <w:p w14:paraId="05455C69" w14:textId="77777777"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 xml:space="preserve">средства местного бюджета (софинансирование) </w:t>
      </w: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272,7</w:t>
      </w:r>
      <w:r w:rsidRPr="00DF0E6E">
        <w:rPr>
          <w:rFonts w:ascii="Times New Roman" w:eastAsia="Times New Roman" w:hAnsi="Times New Roman" w:cs="Times New Roman"/>
          <w:sz w:val="24"/>
          <w:szCs w:val="24"/>
          <w:lang w:eastAsia="ru-RU"/>
        </w:rPr>
        <w:t xml:space="preserve"> тыс. руб. (при плане </w:t>
      </w:r>
      <w:r w:rsidRPr="00DF0E6E">
        <w:rPr>
          <w:rFonts w:ascii="Times New Roman" w:eastAsia="Times New Roman" w:hAnsi="Times New Roman" w:cs="Times New Roman"/>
          <w:b/>
          <w:sz w:val="24"/>
          <w:szCs w:val="24"/>
          <w:lang w:eastAsia="ru-RU"/>
        </w:rPr>
        <w:t xml:space="preserve">272,7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100,0 </w:t>
      </w:r>
      <w:r w:rsidRPr="00DF0E6E">
        <w:rPr>
          <w:rFonts w:ascii="Times New Roman" w:eastAsia="Times New Roman" w:hAnsi="Times New Roman" w:cs="Times New Roman"/>
          <w:sz w:val="24"/>
          <w:szCs w:val="24"/>
          <w:lang w:eastAsia="ru-RU"/>
        </w:rPr>
        <w:t>%);</w:t>
      </w:r>
    </w:p>
    <w:p w14:paraId="50F6CD02" w14:textId="77777777" w:rsidR="005965AA" w:rsidRPr="00DF0E6E" w:rsidRDefault="005965AA" w:rsidP="006C414F">
      <w:pPr>
        <w:widowControl w:val="0"/>
        <w:tabs>
          <w:tab w:val="left" w:pos="0"/>
          <w:tab w:val="left" w:pos="567"/>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 xml:space="preserve">средства местного бюджета </w:t>
      </w:r>
      <w:r w:rsidRPr="00DF0E6E">
        <w:rPr>
          <w:rFonts w:ascii="Times New Roman" w:eastAsia="Times New Roman" w:hAnsi="Times New Roman" w:cs="Times New Roman"/>
          <w:sz w:val="24"/>
          <w:szCs w:val="24"/>
          <w:lang w:eastAsia="ru-RU"/>
        </w:rPr>
        <w:t xml:space="preserve">– разработка рабочей документации, строительный контроль, установка ограждения на автодорожном пешеходном мосту, замена накладки монтажного стыка – </w:t>
      </w:r>
      <w:r w:rsidRPr="00DF0E6E">
        <w:rPr>
          <w:rFonts w:ascii="Times New Roman" w:eastAsia="Times New Roman" w:hAnsi="Times New Roman" w:cs="Times New Roman"/>
          <w:b/>
          <w:sz w:val="24"/>
          <w:szCs w:val="24"/>
          <w:lang w:eastAsia="ru-RU"/>
        </w:rPr>
        <w:t xml:space="preserve">1 160,0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1 162,0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99,8 </w:t>
      </w:r>
      <w:r w:rsidRPr="00DF0E6E">
        <w:rPr>
          <w:rFonts w:ascii="Times New Roman" w:eastAsia="Times New Roman" w:hAnsi="Times New Roman" w:cs="Times New Roman"/>
          <w:sz w:val="24"/>
          <w:szCs w:val="24"/>
          <w:lang w:eastAsia="ru-RU"/>
        </w:rPr>
        <w:t>%);</w:t>
      </w:r>
    </w:p>
    <w:p w14:paraId="2723ADA7" w14:textId="77777777" w:rsidR="005965AA" w:rsidRPr="00DF0E6E" w:rsidRDefault="005965AA" w:rsidP="006C414F">
      <w:pPr>
        <w:widowControl w:val="0"/>
        <w:tabs>
          <w:tab w:val="left" w:pos="0"/>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9) разработка (корректировка) ПСД на строительство </w:t>
      </w:r>
      <w:proofErr w:type="spellStart"/>
      <w:r w:rsidRPr="00DF0E6E">
        <w:rPr>
          <w:rFonts w:ascii="Times New Roman" w:eastAsia="Times New Roman" w:hAnsi="Times New Roman" w:cs="Times New Roman"/>
          <w:sz w:val="24"/>
          <w:szCs w:val="24"/>
          <w:lang w:eastAsia="ru-RU"/>
        </w:rPr>
        <w:t>автодорожно</w:t>
      </w:r>
      <w:proofErr w:type="spellEnd"/>
      <w:r w:rsidRPr="00DF0E6E">
        <w:rPr>
          <w:rFonts w:ascii="Times New Roman" w:eastAsia="Times New Roman" w:hAnsi="Times New Roman" w:cs="Times New Roman"/>
          <w:sz w:val="24"/>
          <w:szCs w:val="24"/>
          <w:lang w:eastAsia="ru-RU"/>
        </w:rPr>
        <w:t xml:space="preserve">-пешеходного моста через р. </w:t>
      </w:r>
      <w:proofErr w:type="spellStart"/>
      <w:r w:rsidRPr="00DF0E6E">
        <w:rPr>
          <w:rFonts w:ascii="Times New Roman" w:eastAsia="Times New Roman" w:hAnsi="Times New Roman" w:cs="Times New Roman"/>
          <w:sz w:val="24"/>
          <w:szCs w:val="24"/>
          <w:lang w:eastAsia="ru-RU"/>
        </w:rPr>
        <w:t>Лупче</w:t>
      </w:r>
      <w:proofErr w:type="spellEnd"/>
      <w:r w:rsidRPr="00DF0E6E">
        <w:rPr>
          <w:rFonts w:ascii="Times New Roman" w:eastAsia="Times New Roman" w:hAnsi="Times New Roman" w:cs="Times New Roman"/>
          <w:sz w:val="24"/>
          <w:szCs w:val="24"/>
          <w:lang w:eastAsia="ru-RU"/>
        </w:rPr>
        <w:t>-Савино –</w:t>
      </w:r>
      <w:r w:rsidRPr="00DF0E6E">
        <w:rPr>
          <w:rFonts w:ascii="Times New Roman" w:eastAsia="Times New Roman" w:hAnsi="Times New Roman" w:cs="Times New Roman"/>
          <w:b/>
          <w:sz w:val="24"/>
          <w:szCs w:val="24"/>
          <w:lang w:eastAsia="ru-RU"/>
        </w:rPr>
        <w:t xml:space="preserve"> 0,0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bCs/>
          <w:sz w:val="24"/>
          <w:szCs w:val="24"/>
          <w:lang w:eastAsia="ru-RU"/>
        </w:rPr>
        <w:t xml:space="preserve">5 212,9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0,0 </w:t>
      </w:r>
      <w:r w:rsidRPr="00DF0E6E">
        <w:rPr>
          <w:rFonts w:ascii="Times New Roman" w:eastAsia="Times New Roman" w:hAnsi="Times New Roman" w:cs="Times New Roman"/>
          <w:sz w:val="24"/>
          <w:szCs w:val="24"/>
          <w:lang w:eastAsia="ru-RU"/>
        </w:rPr>
        <w:t xml:space="preserve">%), в том числе: </w:t>
      </w:r>
    </w:p>
    <w:p w14:paraId="1EC9B709" w14:textId="77777777" w:rsidR="005965AA" w:rsidRPr="00DF0E6E" w:rsidRDefault="005965AA" w:rsidP="006C414F">
      <w:pPr>
        <w:widowControl w:val="0"/>
        <w:tabs>
          <w:tab w:val="left" w:pos="0"/>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средства областного бюджета</w:t>
      </w:r>
      <w:r w:rsidRPr="00DF0E6E">
        <w:rPr>
          <w:rFonts w:ascii="Times New Roman" w:eastAsia="Times New Roman" w:hAnsi="Times New Roman" w:cs="Times New Roman"/>
          <w:sz w:val="24"/>
          <w:szCs w:val="24"/>
          <w:lang w:eastAsia="ru-RU"/>
        </w:rPr>
        <w:t xml:space="preserve"> – </w:t>
      </w:r>
      <w:r w:rsidRPr="00DF0E6E">
        <w:rPr>
          <w:rFonts w:ascii="Times New Roman" w:eastAsia="Times New Roman" w:hAnsi="Times New Roman" w:cs="Times New Roman"/>
          <w:b/>
          <w:sz w:val="24"/>
          <w:szCs w:val="24"/>
          <w:lang w:eastAsia="ru-RU"/>
        </w:rPr>
        <w:t xml:space="preserve">0,0 </w:t>
      </w:r>
      <w:r w:rsidRPr="00DF0E6E">
        <w:rPr>
          <w:rFonts w:ascii="Times New Roman" w:eastAsia="Times New Roman" w:hAnsi="Times New Roman" w:cs="Times New Roman"/>
          <w:sz w:val="24"/>
          <w:szCs w:val="24"/>
          <w:lang w:eastAsia="ru-RU"/>
        </w:rPr>
        <w:t xml:space="preserve">тыс. руб. (при плане </w:t>
      </w:r>
      <w:r w:rsidRPr="00DF0E6E">
        <w:rPr>
          <w:rFonts w:ascii="Times New Roman" w:eastAsia="Times New Roman" w:hAnsi="Times New Roman" w:cs="Times New Roman"/>
          <w:b/>
          <w:sz w:val="24"/>
          <w:szCs w:val="24"/>
          <w:lang w:eastAsia="ru-RU"/>
        </w:rPr>
        <w:t xml:space="preserve">4 952,3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0,0 </w:t>
      </w:r>
      <w:r w:rsidRPr="00DF0E6E">
        <w:rPr>
          <w:rFonts w:ascii="Times New Roman" w:eastAsia="Times New Roman" w:hAnsi="Times New Roman" w:cs="Times New Roman"/>
          <w:sz w:val="24"/>
          <w:szCs w:val="24"/>
          <w:lang w:eastAsia="ru-RU"/>
        </w:rPr>
        <w:t>%);</w:t>
      </w:r>
    </w:p>
    <w:p w14:paraId="3B7FA62B" w14:textId="77777777" w:rsidR="005965AA" w:rsidRPr="00DF0E6E" w:rsidRDefault="005965AA" w:rsidP="006C414F">
      <w:pPr>
        <w:widowControl w:val="0"/>
        <w:tabs>
          <w:tab w:val="left" w:pos="0"/>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i/>
          <w:sz w:val="24"/>
          <w:szCs w:val="24"/>
          <w:lang w:eastAsia="ru-RU"/>
        </w:rPr>
        <w:t xml:space="preserve">средства местного бюджета (софинансирование) </w:t>
      </w: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0,0</w:t>
      </w:r>
      <w:r w:rsidRPr="00DF0E6E">
        <w:rPr>
          <w:rFonts w:ascii="Times New Roman" w:eastAsia="Times New Roman" w:hAnsi="Times New Roman" w:cs="Times New Roman"/>
          <w:sz w:val="24"/>
          <w:szCs w:val="24"/>
          <w:lang w:eastAsia="ru-RU"/>
        </w:rPr>
        <w:t xml:space="preserve"> тыс. руб. (при плане </w:t>
      </w:r>
      <w:r w:rsidRPr="00DF0E6E">
        <w:rPr>
          <w:rFonts w:ascii="Times New Roman" w:eastAsia="Times New Roman" w:hAnsi="Times New Roman" w:cs="Times New Roman"/>
          <w:b/>
          <w:sz w:val="24"/>
          <w:szCs w:val="24"/>
          <w:lang w:eastAsia="ru-RU"/>
        </w:rPr>
        <w:t>260,6 </w:t>
      </w:r>
      <w:r w:rsidRPr="00DF0E6E">
        <w:rPr>
          <w:rFonts w:ascii="Times New Roman" w:eastAsia="Times New Roman" w:hAnsi="Times New Roman" w:cs="Times New Roman"/>
          <w:sz w:val="24"/>
          <w:szCs w:val="24"/>
          <w:lang w:eastAsia="ru-RU"/>
        </w:rPr>
        <w:t xml:space="preserve">тыс. руб., исполнено на </w:t>
      </w:r>
      <w:r w:rsidRPr="00DF0E6E">
        <w:rPr>
          <w:rFonts w:ascii="Times New Roman" w:eastAsia="Times New Roman" w:hAnsi="Times New Roman" w:cs="Times New Roman"/>
          <w:b/>
          <w:sz w:val="24"/>
          <w:szCs w:val="24"/>
          <w:lang w:eastAsia="ru-RU"/>
        </w:rPr>
        <w:t xml:space="preserve">0,0 </w:t>
      </w:r>
      <w:r w:rsidRPr="00DF0E6E">
        <w:rPr>
          <w:rFonts w:ascii="Times New Roman" w:eastAsia="Times New Roman" w:hAnsi="Times New Roman" w:cs="Times New Roman"/>
          <w:sz w:val="24"/>
          <w:szCs w:val="24"/>
          <w:lang w:eastAsia="ru-RU"/>
        </w:rPr>
        <w:t>%).</w:t>
      </w:r>
    </w:p>
    <w:p w14:paraId="2B16878E" w14:textId="6983BD76"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Не использованы бюджетные ассигнования в сумме </w:t>
      </w:r>
      <w:r w:rsidRPr="00DF0E6E">
        <w:rPr>
          <w:rFonts w:ascii="Times New Roman" w:eastAsia="Times New Roman" w:hAnsi="Times New Roman" w:cs="Times New Roman"/>
          <w:b/>
          <w:sz w:val="24"/>
          <w:szCs w:val="24"/>
          <w:lang w:eastAsia="ru-RU"/>
        </w:rPr>
        <w:t>5 212,9</w:t>
      </w:r>
      <w:r w:rsidRPr="00DF0E6E">
        <w:rPr>
          <w:rFonts w:ascii="Times New Roman" w:eastAsia="Times New Roman" w:hAnsi="Times New Roman" w:cs="Times New Roman"/>
          <w:sz w:val="24"/>
          <w:szCs w:val="24"/>
          <w:lang w:eastAsia="ru-RU"/>
        </w:rPr>
        <w:t xml:space="preserve"> тыс. руб. в связи с длительностью оформления документов по передаче из Министерства обороны Российской Федерации Комитету имущественных отношений и территориального планирования администрации муниципального образования Кандалакшский район земельного участка для строительства моста через реку </w:t>
      </w:r>
      <w:proofErr w:type="spellStart"/>
      <w:r w:rsidRPr="00DF0E6E">
        <w:rPr>
          <w:rFonts w:ascii="Times New Roman" w:eastAsia="Times New Roman" w:hAnsi="Times New Roman" w:cs="Times New Roman"/>
          <w:sz w:val="24"/>
          <w:szCs w:val="24"/>
          <w:lang w:eastAsia="ru-RU"/>
        </w:rPr>
        <w:t>Лупче</w:t>
      </w:r>
      <w:proofErr w:type="spellEnd"/>
      <w:r w:rsidRPr="00DF0E6E">
        <w:rPr>
          <w:rFonts w:ascii="Times New Roman" w:eastAsia="Times New Roman" w:hAnsi="Times New Roman" w:cs="Times New Roman"/>
          <w:sz w:val="24"/>
          <w:szCs w:val="24"/>
          <w:lang w:eastAsia="ru-RU"/>
        </w:rPr>
        <w:t>-Савино в сервитут. Работы будут продолжены в 2023 году.</w:t>
      </w:r>
    </w:p>
    <w:p w14:paraId="7E084DF3" w14:textId="77777777" w:rsidR="005965AA" w:rsidRPr="00DF0E6E" w:rsidRDefault="005965AA" w:rsidP="006C414F">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14:paraId="5221E581" w14:textId="5884DF54" w:rsidR="005965AA" w:rsidRPr="00DF0E6E" w:rsidRDefault="002D5F37" w:rsidP="006C414F">
      <w:pPr>
        <w:widowControl w:val="0"/>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965AA" w:rsidRPr="00DF0E6E">
        <w:rPr>
          <w:rFonts w:ascii="Times New Roman" w:eastAsia="Times New Roman" w:hAnsi="Times New Roman" w:cs="Times New Roman"/>
          <w:b/>
          <w:sz w:val="24"/>
          <w:szCs w:val="24"/>
          <w:lang w:eastAsia="ru-RU"/>
        </w:rPr>
        <w:t>3. ИСТОЧНИКИ ФИНАНСИРОВАНИЯ ДЕФИЦИТА</w:t>
      </w:r>
    </w:p>
    <w:p w14:paraId="796E791A" w14:textId="77777777" w:rsidR="005965AA" w:rsidRPr="00DF0E6E" w:rsidRDefault="005965AA" w:rsidP="006C414F">
      <w:pPr>
        <w:widowControl w:val="0"/>
        <w:tabs>
          <w:tab w:val="left" w:pos="1260"/>
        </w:tabs>
        <w:spacing w:after="0" w:line="240" w:lineRule="auto"/>
        <w:ind w:firstLine="709"/>
        <w:jc w:val="center"/>
        <w:rPr>
          <w:rFonts w:ascii="Times New Roman" w:eastAsia="Times New Roman" w:hAnsi="Times New Roman" w:cs="Times New Roman"/>
          <w:b/>
          <w:sz w:val="24"/>
          <w:szCs w:val="24"/>
          <w:lang w:eastAsia="ru-RU"/>
        </w:rPr>
      </w:pPr>
    </w:p>
    <w:p w14:paraId="1E28C239"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Решением Совета депутатов городского поселения Кандалакша Кандалакшского муниципального района от 10.12.2021 № 200 «О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 (с изменениями) установлен размер </w:t>
      </w:r>
      <w:r w:rsidRPr="00DF0E6E">
        <w:rPr>
          <w:rFonts w:ascii="Times New Roman" w:eastAsia="Times New Roman" w:hAnsi="Times New Roman" w:cs="Times New Roman"/>
          <w:b/>
          <w:sz w:val="24"/>
          <w:szCs w:val="24"/>
          <w:lang w:eastAsia="ru-RU"/>
        </w:rPr>
        <w:t>дефицита</w:t>
      </w:r>
      <w:r w:rsidRPr="00DF0E6E">
        <w:rPr>
          <w:rFonts w:ascii="Times New Roman" w:eastAsia="Times New Roman" w:hAnsi="Times New Roman" w:cs="Times New Roman"/>
          <w:sz w:val="24"/>
          <w:szCs w:val="24"/>
          <w:lang w:eastAsia="ru-RU"/>
        </w:rPr>
        <w:t xml:space="preserve"> бюджета городского поселения в сумме </w:t>
      </w:r>
      <w:r w:rsidRPr="00DF0E6E">
        <w:rPr>
          <w:rFonts w:ascii="Times New Roman" w:eastAsia="Times New Roman" w:hAnsi="Times New Roman" w:cs="Times New Roman"/>
          <w:b/>
          <w:sz w:val="24"/>
          <w:szCs w:val="24"/>
          <w:lang w:eastAsia="ru-RU"/>
        </w:rPr>
        <w:t xml:space="preserve">51 524,5 </w:t>
      </w:r>
      <w:r w:rsidRPr="00DF0E6E">
        <w:rPr>
          <w:rFonts w:ascii="Times New Roman" w:eastAsia="Times New Roman" w:hAnsi="Times New Roman" w:cs="Times New Roman"/>
          <w:sz w:val="24"/>
          <w:szCs w:val="24"/>
          <w:lang w:eastAsia="ru-RU"/>
        </w:rPr>
        <w:t>тыс. руб.</w:t>
      </w:r>
    </w:p>
    <w:p w14:paraId="1CAFCE37"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Финансирование дефицита бюджета запланировано за счет следующих источников: </w:t>
      </w:r>
    </w:p>
    <w:p w14:paraId="1F86CEBA"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остатки средств, сформированные на едином счете бюджета поселения на 01.01.2022, в сумме </w:t>
      </w:r>
      <w:r w:rsidRPr="00DF0E6E">
        <w:rPr>
          <w:rFonts w:ascii="Times New Roman" w:eastAsia="Times New Roman" w:hAnsi="Times New Roman" w:cs="Times New Roman"/>
          <w:b/>
          <w:sz w:val="24"/>
          <w:szCs w:val="24"/>
          <w:lang w:eastAsia="ru-RU"/>
        </w:rPr>
        <w:t xml:space="preserve">57 885,5 </w:t>
      </w:r>
      <w:r w:rsidRPr="00DF0E6E">
        <w:rPr>
          <w:rFonts w:ascii="Times New Roman" w:eastAsia="Times New Roman" w:hAnsi="Times New Roman" w:cs="Times New Roman"/>
          <w:sz w:val="24"/>
          <w:szCs w:val="24"/>
          <w:lang w:eastAsia="ru-RU"/>
        </w:rPr>
        <w:t xml:space="preserve">тыс. руб.; </w:t>
      </w:r>
    </w:p>
    <w:p w14:paraId="11B578A2"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бюджетные кредиты -</w:t>
      </w:r>
      <w:r w:rsidRPr="00DF0E6E">
        <w:rPr>
          <w:rFonts w:ascii="Times New Roman" w:eastAsia="Times New Roman" w:hAnsi="Times New Roman" w:cs="Times New Roman"/>
          <w:b/>
          <w:sz w:val="24"/>
          <w:szCs w:val="24"/>
          <w:lang w:eastAsia="ru-RU"/>
        </w:rPr>
        <w:t xml:space="preserve">6 361,0 </w:t>
      </w:r>
      <w:r w:rsidRPr="00DF0E6E">
        <w:rPr>
          <w:rFonts w:ascii="Times New Roman" w:eastAsia="Times New Roman" w:hAnsi="Times New Roman" w:cs="Times New Roman"/>
          <w:sz w:val="24"/>
          <w:szCs w:val="24"/>
          <w:lang w:eastAsia="ru-RU"/>
        </w:rPr>
        <w:t>тыс. руб. - погашение ранее полученных бюджетных кредитов.</w:t>
      </w:r>
    </w:p>
    <w:p w14:paraId="79E1A821"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Фактически на 01.01.2023 бюджет городского поселения исполнен с </w:t>
      </w:r>
      <w:r w:rsidRPr="00DF0E6E">
        <w:rPr>
          <w:rFonts w:ascii="Times New Roman" w:eastAsia="Times New Roman" w:hAnsi="Times New Roman" w:cs="Times New Roman"/>
          <w:b/>
          <w:sz w:val="24"/>
          <w:szCs w:val="24"/>
          <w:lang w:eastAsia="ru-RU"/>
        </w:rPr>
        <w:t>дефицитом</w:t>
      </w:r>
      <w:r w:rsidRPr="00DF0E6E">
        <w:rPr>
          <w:rFonts w:ascii="Times New Roman" w:eastAsia="Times New Roman" w:hAnsi="Times New Roman" w:cs="Times New Roman"/>
          <w:sz w:val="24"/>
          <w:szCs w:val="24"/>
          <w:lang w:eastAsia="ru-RU"/>
        </w:rPr>
        <w:t xml:space="preserve"> в </w:t>
      </w:r>
      <w:r w:rsidRPr="00DF0E6E">
        <w:rPr>
          <w:rFonts w:ascii="Times New Roman" w:eastAsia="Times New Roman" w:hAnsi="Times New Roman" w:cs="Times New Roman"/>
          <w:sz w:val="24"/>
          <w:szCs w:val="24"/>
          <w:lang w:eastAsia="ru-RU"/>
        </w:rPr>
        <w:lastRenderedPageBreak/>
        <w:t xml:space="preserve">размере </w:t>
      </w:r>
      <w:r w:rsidRPr="00DF0E6E">
        <w:rPr>
          <w:rFonts w:ascii="Times New Roman" w:eastAsia="Times New Roman" w:hAnsi="Times New Roman" w:cs="Times New Roman"/>
          <w:b/>
          <w:sz w:val="24"/>
          <w:szCs w:val="24"/>
          <w:lang w:eastAsia="ru-RU"/>
        </w:rPr>
        <w:t xml:space="preserve">1 886,8 </w:t>
      </w:r>
      <w:r w:rsidRPr="00DF0E6E">
        <w:rPr>
          <w:rFonts w:ascii="Times New Roman" w:eastAsia="Times New Roman" w:hAnsi="Times New Roman" w:cs="Times New Roman"/>
          <w:sz w:val="24"/>
          <w:szCs w:val="24"/>
          <w:lang w:eastAsia="ru-RU"/>
        </w:rPr>
        <w:t xml:space="preserve">тыс. руб. Кредиты от кредитных организаций не привлекались. Проведена реструктуризация бюджетных кредитов с частичным списанием суммы основного долга, а также погашены ранее полученные бюджетные кредиты в размере </w:t>
      </w:r>
      <w:r w:rsidRPr="00DF0E6E">
        <w:rPr>
          <w:rFonts w:ascii="Times New Roman" w:eastAsia="Times New Roman" w:hAnsi="Times New Roman" w:cs="Times New Roman"/>
          <w:b/>
          <w:sz w:val="24"/>
          <w:szCs w:val="24"/>
          <w:lang w:eastAsia="ru-RU"/>
        </w:rPr>
        <w:t xml:space="preserve">6 361,0 </w:t>
      </w:r>
      <w:r w:rsidRPr="00DF0E6E">
        <w:rPr>
          <w:rFonts w:ascii="Times New Roman" w:eastAsia="Times New Roman" w:hAnsi="Times New Roman" w:cs="Times New Roman"/>
          <w:sz w:val="24"/>
          <w:szCs w:val="24"/>
          <w:lang w:eastAsia="ru-RU"/>
        </w:rPr>
        <w:t>тыс. руб.</w:t>
      </w:r>
    </w:p>
    <w:p w14:paraId="60FBEC8D"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3BAED316" w14:textId="6C662948" w:rsidR="005965AA" w:rsidRPr="00DF0E6E" w:rsidRDefault="002D5F37" w:rsidP="006C414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965AA" w:rsidRPr="00DF0E6E">
        <w:rPr>
          <w:rFonts w:ascii="Times New Roman" w:eastAsia="Times New Roman" w:hAnsi="Times New Roman" w:cs="Times New Roman"/>
          <w:b/>
          <w:sz w:val="24"/>
          <w:szCs w:val="24"/>
          <w:lang w:eastAsia="ru-RU"/>
        </w:rPr>
        <w:t>4. МУНИЦИПАЛЬНЫЙ ДОЛГ</w:t>
      </w:r>
    </w:p>
    <w:p w14:paraId="3CE4C21E"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2EF7CB8C"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Верхний предел муниципального долга, установленный решением Совета депутатов о бюджете на 2022 год, составляет </w:t>
      </w:r>
      <w:r w:rsidRPr="00DF0E6E">
        <w:rPr>
          <w:rFonts w:ascii="Times New Roman" w:eastAsia="Times New Roman" w:hAnsi="Times New Roman" w:cs="Times New Roman"/>
          <w:b/>
          <w:sz w:val="24"/>
          <w:szCs w:val="24"/>
          <w:lang w:eastAsia="ru-RU"/>
        </w:rPr>
        <w:t xml:space="preserve">18 418,0 </w:t>
      </w:r>
      <w:r w:rsidRPr="00DF0E6E">
        <w:rPr>
          <w:rFonts w:ascii="Times New Roman" w:eastAsia="Times New Roman" w:hAnsi="Times New Roman" w:cs="Times New Roman"/>
          <w:sz w:val="24"/>
          <w:szCs w:val="24"/>
          <w:lang w:eastAsia="ru-RU"/>
        </w:rPr>
        <w:t>тыс. руб.</w:t>
      </w:r>
    </w:p>
    <w:p w14:paraId="73487ABF"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Фактический объем муниципального долга муниципального образования по состоянию на 01.01.2023 составляет </w:t>
      </w:r>
      <w:r w:rsidRPr="00DF0E6E">
        <w:rPr>
          <w:rFonts w:ascii="Times New Roman" w:eastAsia="Times New Roman" w:hAnsi="Times New Roman" w:cs="Times New Roman"/>
          <w:b/>
          <w:sz w:val="24"/>
          <w:szCs w:val="24"/>
          <w:lang w:eastAsia="ru-RU"/>
        </w:rPr>
        <w:t>18 418,0</w:t>
      </w:r>
      <w:r w:rsidRPr="00DF0E6E">
        <w:rPr>
          <w:rFonts w:ascii="Times New Roman" w:eastAsia="Times New Roman" w:hAnsi="Times New Roman" w:cs="Times New Roman"/>
          <w:sz w:val="24"/>
          <w:szCs w:val="24"/>
          <w:lang w:eastAsia="ru-RU"/>
        </w:rPr>
        <w:t xml:space="preserve"> тыс. руб., в том числе:</w:t>
      </w:r>
    </w:p>
    <w:p w14:paraId="3E99D6C4"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1) 18 000,0 тыс. руб. – объем привлеченного в декабре 2015 года бюджетного кредита, полученного в Министерстве финансов Мурманской области в целях внутреннего финансирования дефицита муниципального бюджета и погашения муниципальных долговых обязательств (договор от 24.12.2015 № 14-15);</w:t>
      </w:r>
    </w:p>
    <w:p w14:paraId="2ED0EDE7"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2) 418,0 тыс. руб. - объем привлеченного в декабре 2017 года бюджетного кредита, полученного в Министерстве финансов Мурманской области на частичное финансирование дефицита местного бюджета (договор от 20.12.2017 № 15-17).</w:t>
      </w:r>
    </w:p>
    <w:p w14:paraId="20438273"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58F02CD9" w14:textId="7A2DFF88" w:rsidR="005965AA" w:rsidRPr="00DF0E6E" w:rsidRDefault="002D5F37" w:rsidP="006C414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965AA" w:rsidRPr="00DF0E6E">
        <w:rPr>
          <w:rFonts w:ascii="Times New Roman" w:eastAsia="Times New Roman" w:hAnsi="Times New Roman" w:cs="Times New Roman"/>
          <w:b/>
          <w:sz w:val="24"/>
          <w:szCs w:val="24"/>
          <w:lang w:eastAsia="ru-RU"/>
        </w:rPr>
        <w:t>5. ПРОСРОЧЕННАЯ КРЕДИТОРСКАЯ ЗАДОЛЖЕННОСТЬ</w:t>
      </w:r>
    </w:p>
    <w:p w14:paraId="10F56E15"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328CC8A9"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Просроченная кредиторская задолженность бюджета городского поселения по состоянию на 01.01.2023 отсутствует.</w:t>
      </w:r>
    </w:p>
    <w:p w14:paraId="7BC78579" w14:textId="48452E83" w:rsidR="005965AA" w:rsidRPr="00DF0E6E" w:rsidRDefault="005965AA" w:rsidP="006C414F">
      <w:pPr>
        <w:widowControl w:val="0"/>
        <w:spacing w:after="0" w:line="240" w:lineRule="auto"/>
        <w:ind w:firstLine="709"/>
        <w:jc w:val="center"/>
        <w:rPr>
          <w:rFonts w:ascii="Times New Roman" w:eastAsia="Times New Roman" w:hAnsi="Times New Roman" w:cs="Times New Roman"/>
          <w:sz w:val="24"/>
          <w:szCs w:val="24"/>
          <w:lang w:eastAsia="ru-RU"/>
        </w:rPr>
      </w:pPr>
    </w:p>
    <w:p w14:paraId="22A478C9" w14:textId="623AD9B0" w:rsidR="005164B0" w:rsidRPr="0053337D" w:rsidRDefault="005164B0" w:rsidP="006C414F">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r w:rsidRPr="0053337D">
        <w:rPr>
          <w:rFonts w:ascii="Times New Roman" w:eastAsia="Times New Roman" w:hAnsi="Times New Roman" w:cs="Times New Roman"/>
          <w:b/>
          <w:bCs/>
          <w:sz w:val="24"/>
          <w:szCs w:val="24"/>
          <w:u w:val="single"/>
          <w:lang w:eastAsia="ru-RU"/>
        </w:rPr>
        <w:t xml:space="preserve">2. Осуществление контроля за исполнением бюджета муниципального района </w:t>
      </w:r>
    </w:p>
    <w:p w14:paraId="248108F9" w14:textId="5F07E35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Основным направлением деятельности в 2022 году по исполнению данных полномочий, являлось осуществление контрольных мероприятий (проверок) в рамках последующего финансового контроля в соответствии с планом контрольных мероприятий на 2022 год, утвержденным распоряжением администрации муниципального образования Кандалакшский район от 10.12.2021 № 938-р (в редакции от 29.04.2022 № 337-р).</w:t>
      </w:r>
    </w:p>
    <w:p w14:paraId="0541FA19"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p>
    <w:p w14:paraId="4F24490E"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Внеплановых мероприятий ОВМФК в 2022 году не проводилось.</w:t>
      </w:r>
    </w:p>
    <w:p w14:paraId="3E136BDD" w14:textId="77777777" w:rsidR="005965AA" w:rsidRPr="00DF0E6E" w:rsidRDefault="005965AA" w:rsidP="006C414F">
      <w:pPr>
        <w:widowControl w:val="0"/>
        <w:tabs>
          <w:tab w:val="left" w:pos="851"/>
        </w:tabs>
        <w:spacing w:after="0" w:line="240" w:lineRule="auto"/>
        <w:ind w:firstLine="709"/>
        <w:jc w:val="both"/>
        <w:rPr>
          <w:rFonts w:ascii="Times New Roman" w:hAnsi="Times New Roman" w:cs="Times New Roman"/>
          <w:sz w:val="24"/>
          <w:szCs w:val="24"/>
        </w:rPr>
      </w:pPr>
    </w:p>
    <w:p w14:paraId="0A1DC598"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Объем проверенных средств бюджета составил 111 123,0 тыс. руб., из них:</w:t>
      </w:r>
    </w:p>
    <w:p w14:paraId="3332168F" w14:textId="77777777" w:rsidR="005965AA" w:rsidRPr="00DF0E6E" w:rsidRDefault="005965AA" w:rsidP="006C414F">
      <w:pPr>
        <w:pStyle w:val="af2"/>
        <w:widowControl w:val="0"/>
        <w:tabs>
          <w:tab w:val="left" w:pos="851"/>
        </w:tabs>
        <w:ind w:left="0" w:firstLine="709"/>
        <w:jc w:val="both"/>
        <w:rPr>
          <w:rFonts w:ascii="Times New Roman" w:hAnsi="Times New Roman"/>
          <w:lang w:val="ru-RU"/>
        </w:rPr>
      </w:pPr>
      <w:r w:rsidRPr="00DF0E6E">
        <w:rPr>
          <w:rFonts w:ascii="Times New Roman" w:hAnsi="Times New Roman"/>
          <w:lang w:val="ru-RU"/>
        </w:rPr>
        <w:t>- в части средств бюджета муниципального образования Кандалакшский муниципальный район Мурманской области – 16</w:t>
      </w:r>
      <w:r w:rsidRPr="00DF0E6E">
        <w:rPr>
          <w:rFonts w:ascii="Times New Roman" w:hAnsi="Times New Roman"/>
        </w:rPr>
        <w:t> </w:t>
      </w:r>
      <w:r w:rsidRPr="00DF0E6E">
        <w:rPr>
          <w:rFonts w:ascii="Times New Roman" w:hAnsi="Times New Roman"/>
          <w:lang w:val="ru-RU"/>
        </w:rPr>
        <w:t>948,2 тыс. руб. (в том числе при осуществлении контроля в сфере закупок – 3</w:t>
      </w:r>
      <w:r w:rsidRPr="00DF0E6E">
        <w:rPr>
          <w:rFonts w:ascii="Times New Roman" w:hAnsi="Times New Roman"/>
        </w:rPr>
        <w:t> </w:t>
      </w:r>
      <w:r w:rsidRPr="00DF0E6E">
        <w:rPr>
          <w:rFonts w:ascii="Times New Roman" w:hAnsi="Times New Roman"/>
          <w:lang w:val="ru-RU"/>
        </w:rPr>
        <w:t>452,4 тыс. руб.);</w:t>
      </w:r>
    </w:p>
    <w:p w14:paraId="23984A96" w14:textId="77777777" w:rsidR="005965AA" w:rsidRPr="00DF0E6E" w:rsidRDefault="005965AA" w:rsidP="006C414F">
      <w:pPr>
        <w:pStyle w:val="af2"/>
        <w:widowControl w:val="0"/>
        <w:tabs>
          <w:tab w:val="left" w:pos="851"/>
        </w:tabs>
        <w:ind w:left="0" w:firstLine="709"/>
        <w:jc w:val="both"/>
        <w:rPr>
          <w:rFonts w:ascii="Times New Roman" w:hAnsi="Times New Roman"/>
          <w:lang w:val="ru-RU"/>
        </w:rPr>
      </w:pPr>
      <w:r w:rsidRPr="00DF0E6E">
        <w:rPr>
          <w:rFonts w:ascii="Times New Roman" w:hAnsi="Times New Roman"/>
          <w:lang w:val="ru-RU"/>
        </w:rPr>
        <w:t>- в части средств бюджета муниципального образования городское поселение Кандалакша Кандалакшского муниципального района Мурманской области – 94</w:t>
      </w:r>
      <w:r w:rsidRPr="00DF0E6E">
        <w:rPr>
          <w:rFonts w:ascii="Times New Roman" w:hAnsi="Times New Roman"/>
        </w:rPr>
        <w:t> </w:t>
      </w:r>
      <w:r w:rsidRPr="00DF0E6E">
        <w:rPr>
          <w:rFonts w:ascii="Times New Roman" w:hAnsi="Times New Roman"/>
          <w:lang w:val="ru-RU"/>
        </w:rPr>
        <w:t>174,9 тыс. руб. (в том числе при осуществлении контроля в сфере закупок – 6</w:t>
      </w:r>
      <w:r w:rsidRPr="00DF0E6E">
        <w:rPr>
          <w:rFonts w:ascii="Times New Roman" w:hAnsi="Times New Roman"/>
        </w:rPr>
        <w:t> </w:t>
      </w:r>
      <w:r w:rsidRPr="00DF0E6E">
        <w:rPr>
          <w:rFonts w:ascii="Times New Roman" w:hAnsi="Times New Roman"/>
          <w:lang w:val="ru-RU"/>
        </w:rPr>
        <w:t>429,5 тыс. руб.);</w:t>
      </w:r>
    </w:p>
    <w:p w14:paraId="24721FC8"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Проведено 7 камеральных проверок (из них 2 проверки – в рамках осуществления контроля в сфере закупок,).</w:t>
      </w:r>
    </w:p>
    <w:p w14:paraId="4939F37A"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Выявлено 231 нарушение, из них:</w:t>
      </w:r>
    </w:p>
    <w:p w14:paraId="4F3E7586"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- 11 - в отношении средств бюджета Кандалакшского района (в том числе, 1 - в сфере закупок);</w:t>
      </w:r>
    </w:p>
    <w:p w14:paraId="2A2F663B"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- 220 - в отношении средств бюджета г.п. Кандалакша (в том числе, 16 - в сфере закупок). </w:t>
      </w:r>
    </w:p>
    <w:p w14:paraId="7771A306"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Объектам контроля направлено 7 представлений. </w:t>
      </w:r>
    </w:p>
    <w:p w14:paraId="5D8802DB"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Дела об административных правонарушениях в отношении объектов контроля (должностных лиц объектов контроля) не возбуждались.</w:t>
      </w:r>
    </w:p>
    <w:p w14:paraId="45E27821"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5.3. Общая сумма средств, поступившая в бюджеты в 2022 году по результатам деятельности 464,5 тыс. руб., в том числе:</w:t>
      </w:r>
    </w:p>
    <w:p w14:paraId="1C276B66"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- 3,2 тыс. руб. – в бюджет МО Кандалакшский район согласно выданным </w:t>
      </w:r>
      <w:r w:rsidRPr="00DF0E6E">
        <w:rPr>
          <w:rFonts w:ascii="Times New Roman" w:hAnsi="Times New Roman" w:cs="Times New Roman"/>
          <w:sz w:val="24"/>
          <w:szCs w:val="24"/>
        </w:rPr>
        <w:lastRenderedPageBreak/>
        <w:t>представлениям;</w:t>
      </w:r>
    </w:p>
    <w:p w14:paraId="2F4FE0A0"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- 461,3 тыс. руб. - в бюджет МО г.п. Кандалакша, согласно выданным представлениям, предписанию. </w:t>
      </w:r>
    </w:p>
    <w:p w14:paraId="16DB15C8" w14:textId="77777777" w:rsidR="005164B0" w:rsidRPr="00DF0E6E" w:rsidRDefault="005164B0" w:rsidP="006C414F">
      <w:pPr>
        <w:widowControl w:val="0"/>
        <w:spacing w:after="0" w:line="240" w:lineRule="auto"/>
        <w:ind w:firstLine="709"/>
        <w:jc w:val="both"/>
        <w:rPr>
          <w:rFonts w:ascii="Times New Roman" w:hAnsi="Times New Roman" w:cs="Times New Roman"/>
          <w:sz w:val="24"/>
          <w:szCs w:val="24"/>
        </w:rPr>
      </w:pPr>
    </w:p>
    <w:p w14:paraId="6DDF5CCA" w14:textId="389B53C6" w:rsidR="005164B0" w:rsidRPr="00DF0E6E" w:rsidRDefault="005164B0" w:rsidP="006C414F">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r w:rsidRPr="0053337D">
        <w:rPr>
          <w:rFonts w:ascii="Times New Roman" w:eastAsia="Times New Roman" w:hAnsi="Times New Roman" w:cs="Times New Roman"/>
          <w:b/>
          <w:bCs/>
          <w:sz w:val="24"/>
          <w:szCs w:val="24"/>
          <w:u w:val="single"/>
          <w:lang w:eastAsia="ru-RU"/>
        </w:rPr>
        <w:t xml:space="preserve">3. Владение, пользование и распоряжение имуществом, находящимся в </w:t>
      </w:r>
      <w:r w:rsidR="008104FC" w:rsidRPr="0053337D">
        <w:rPr>
          <w:rFonts w:ascii="Times New Roman" w:eastAsia="Times New Roman" w:hAnsi="Times New Roman" w:cs="Times New Roman"/>
          <w:b/>
          <w:bCs/>
          <w:sz w:val="24"/>
          <w:szCs w:val="24"/>
          <w:u w:val="single"/>
          <w:lang w:eastAsia="ru-RU"/>
        </w:rPr>
        <w:t>м</w:t>
      </w:r>
      <w:r w:rsidRPr="0053337D">
        <w:rPr>
          <w:rFonts w:ascii="Times New Roman" w:eastAsia="Times New Roman" w:hAnsi="Times New Roman" w:cs="Times New Roman"/>
          <w:b/>
          <w:bCs/>
          <w:sz w:val="24"/>
          <w:szCs w:val="24"/>
          <w:u w:val="single"/>
          <w:lang w:eastAsia="ru-RU"/>
        </w:rPr>
        <w:t>униципальной собственности г.п. Кандалакша</w:t>
      </w:r>
    </w:p>
    <w:p w14:paraId="6294BBD4" w14:textId="77777777" w:rsidR="005965AA" w:rsidRPr="00DF0E6E" w:rsidRDefault="005965AA" w:rsidP="006C414F">
      <w:pPr>
        <w:widowControl w:val="0"/>
        <w:spacing w:after="0" w:line="240" w:lineRule="auto"/>
        <w:ind w:firstLine="709"/>
        <w:jc w:val="both"/>
        <w:rPr>
          <w:rFonts w:ascii="Times New Roman" w:hAnsi="Times New Roman" w:cs="Times New Roman"/>
          <w:sz w:val="24"/>
        </w:rPr>
      </w:pPr>
      <w:r w:rsidRPr="00DF0E6E">
        <w:rPr>
          <w:rFonts w:ascii="Times New Roman" w:hAnsi="Times New Roman" w:cs="Times New Roman"/>
          <w:sz w:val="24"/>
        </w:rPr>
        <w:t>В рамках исполнения данных полномочий в 20022 году:</w:t>
      </w:r>
    </w:p>
    <w:p w14:paraId="7EF68E9A" w14:textId="77777777" w:rsidR="005965AA" w:rsidRPr="00DF0E6E" w:rsidRDefault="005965AA" w:rsidP="006C414F">
      <w:pPr>
        <w:widowControl w:val="0"/>
        <w:spacing w:after="0" w:line="240" w:lineRule="auto"/>
        <w:ind w:firstLine="709"/>
        <w:jc w:val="both"/>
        <w:rPr>
          <w:rFonts w:ascii="Times New Roman" w:hAnsi="Times New Roman" w:cs="Times New Roman"/>
          <w:sz w:val="24"/>
        </w:rPr>
      </w:pPr>
      <w:r w:rsidRPr="00DF0E6E">
        <w:rPr>
          <w:rFonts w:ascii="Times New Roman" w:hAnsi="Times New Roman" w:cs="Times New Roman"/>
          <w:sz w:val="24"/>
        </w:rPr>
        <w:t>а) предоставлено жилых помещений специализированного жилого фонда:</w:t>
      </w:r>
    </w:p>
    <w:p w14:paraId="53C99AF0" w14:textId="77777777" w:rsidR="005965AA" w:rsidRPr="00DF0E6E" w:rsidRDefault="005965AA" w:rsidP="006C414F">
      <w:pPr>
        <w:widowControl w:val="0"/>
        <w:spacing w:after="0" w:line="240" w:lineRule="auto"/>
        <w:ind w:firstLine="709"/>
        <w:jc w:val="both"/>
        <w:rPr>
          <w:rFonts w:ascii="Times New Roman" w:hAnsi="Times New Roman" w:cs="Times New Roman"/>
          <w:sz w:val="24"/>
        </w:rPr>
      </w:pPr>
      <w:r w:rsidRPr="00DF0E6E">
        <w:rPr>
          <w:rFonts w:ascii="Times New Roman" w:hAnsi="Times New Roman" w:cs="Times New Roman"/>
          <w:sz w:val="24"/>
        </w:rPr>
        <w:t>- детям-сиротам и детям, оставшимся без попечения родителей с приобретением квартир на рынке – 12 квартир</w:t>
      </w:r>
    </w:p>
    <w:p w14:paraId="7849BFBA" w14:textId="77777777" w:rsidR="005965AA" w:rsidRPr="00DF0E6E" w:rsidRDefault="005965AA" w:rsidP="006C414F">
      <w:pPr>
        <w:widowControl w:val="0"/>
        <w:tabs>
          <w:tab w:val="left" w:pos="1665"/>
        </w:tabs>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б) получены доходы от использования (реализации) муниципального имущества:</w:t>
      </w:r>
    </w:p>
    <w:p w14:paraId="404D3AE8" w14:textId="0F7EE848"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от сдачи му</w:t>
      </w:r>
      <w:r w:rsidR="00887569">
        <w:rPr>
          <w:rFonts w:ascii="Times New Roman" w:eastAsia="Calibri" w:hAnsi="Times New Roman" w:cs="Times New Roman"/>
          <w:sz w:val="24"/>
          <w:szCs w:val="24"/>
        </w:rPr>
        <w:t>ниципального имущества в аренду</w:t>
      </w:r>
      <w:r w:rsidRPr="00DF0E6E">
        <w:rPr>
          <w:rFonts w:ascii="Times New Roman" w:eastAsia="Calibri" w:hAnsi="Times New Roman" w:cs="Times New Roman"/>
          <w:sz w:val="24"/>
          <w:szCs w:val="24"/>
        </w:rPr>
        <w:t>:</w:t>
      </w:r>
    </w:p>
    <w:p w14:paraId="6DD9A554"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proofErr w:type="spellStart"/>
      <w:r w:rsidRPr="00DF0E6E">
        <w:rPr>
          <w:rFonts w:ascii="Times New Roman" w:eastAsia="Calibri" w:hAnsi="Times New Roman" w:cs="Times New Roman"/>
          <w:sz w:val="24"/>
          <w:szCs w:val="24"/>
        </w:rPr>
        <w:t>г.п.Кандалакша</w:t>
      </w:r>
      <w:proofErr w:type="spellEnd"/>
      <w:r w:rsidRPr="00DF0E6E">
        <w:rPr>
          <w:rFonts w:ascii="Times New Roman" w:eastAsia="Calibri" w:hAnsi="Times New Roman" w:cs="Times New Roman"/>
          <w:sz w:val="24"/>
          <w:szCs w:val="24"/>
        </w:rPr>
        <w:t xml:space="preserve"> – 11 323 тыс. </w:t>
      </w:r>
      <w:proofErr w:type="spellStart"/>
      <w:r w:rsidRPr="00DF0E6E">
        <w:rPr>
          <w:rFonts w:ascii="Times New Roman" w:eastAsia="Calibri" w:hAnsi="Times New Roman" w:cs="Times New Roman"/>
          <w:sz w:val="24"/>
          <w:szCs w:val="24"/>
        </w:rPr>
        <w:t>руб</w:t>
      </w:r>
      <w:proofErr w:type="spellEnd"/>
      <w:r w:rsidRPr="00DF0E6E">
        <w:rPr>
          <w:rFonts w:ascii="Times New Roman" w:eastAsia="Calibri" w:hAnsi="Times New Roman" w:cs="Times New Roman"/>
          <w:sz w:val="24"/>
          <w:szCs w:val="24"/>
        </w:rPr>
        <w:t>;</w:t>
      </w:r>
    </w:p>
    <w:p w14:paraId="51A8798E"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Кандалакшский район – 7 014,499 тыс. руб.</w:t>
      </w:r>
    </w:p>
    <w:p w14:paraId="474C281C" w14:textId="79BF7D0A"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от продажи муни</w:t>
      </w:r>
      <w:r w:rsidR="00887569">
        <w:rPr>
          <w:rFonts w:ascii="Times New Roman" w:eastAsia="Calibri" w:hAnsi="Times New Roman" w:cs="Times New Roman"/>
          <w:sz w:val="24"/>
          <w:szCs w:val="24"/>
        </w:rPr>
        <w:t xml:space="preserve">ципального имущества – 2 777,2 </w:t>
      </w:r>
      <w:r w:rsidRPr="00DF0E6E">
        <w:rPr>
          <w:rFonts w:ascii="Times New Roman" w:eastAsia="Calibri" w:hAnsi="Times New Roman" w:cs="Times New Roman"/>
          <w:sz w:val="24"/>
          <w:szCs w:val="24"/>
        </w:rPr>
        <w:t xml:space="preserve">тыс. руб. </w:t>
      </w:r>
    </w:p>
    <w:p w14:paraId="4FAB86BF"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proofErr w:type="spellStart"/>
      <w:r w:rsidRPr="00DF0E6E">
        <w:rPr>
          <w:rFonts w:ascii="Times New Roman" w:eastAsia="Calibri" w:hAnsi="Times New Roman" w:cs="Times New Roman"/>
          <w:sz w:val="24"/>
          <w:szCs w:val="24"/>
        </w:rPr>
        <w:t>г.п.Кандалакша</w:t>
      </w:r>
      <w:proofErr w:type="spellEnd"/>
      <w:r w:rsidRPr="00DF0E6E">
        <w:rPr>
          <w:rFonts w:ascii="Times New Roman" w:eastAsia="Calibri" w:hAnsi="Times New Roman" w:cs="Times New Roman"/>
          <w:sz w:val="24"/>
          <w:szCs w:val="24"/>
        </w:rPr>
        <w:t xml:space="preserve"> – 1 038,599 тыс. </w:t>
      </w:r>
      <w:proofErr w:type="spellStart"/>
      <w:r w:rsidRPr="00DF0E6E">
        <w:rPr>
          <w:rFonts w:ascii="Times New Roman" w:eastAsia="Calibri" w:hAnsi="Times New Roman" w:cs="Times New Roman"/>
          <w:sz w:val="24"/>
          <w:szCs w:val="24"/>
        </w:rPr>
        <w:t>руб</w:t>
      </w:r>
      <w:proofErr w:type="spellEnd"/>
      <w:r w:rsidRPr="00DF0E6E">
        <w:rPr>
          <w:rFonts w:ascii="Times New Roman" w:eastAsia="Calibri" w:hAnsi="Times New Roman" w:cs="Times New Roman"/>
          <w:sz w:val="24"/>
          <w:szCs w:val="24"/>
        </w:rPr>
        <w:t>;</w:t>
      </w:r>
    </w:p>
    <w:p w14:paraId="025D3FA8" w14:textId="4DA51379" w:rsidR="005965AA" w:rsidRPr="00DF0E6E" w:rsidRDefault="00887569" w:rsidP="006C414F">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Кандалакшский район – 763,820 </w:t>
      </w:r>
      <w:r w:rsidR="005965AA" w:rsidRPr="00DF0E6E">
        <w:rPr>
          <w:rFonts w:ascii="Times New Roman" w:eastAsia="Calibri" w:hAnsi="Times New Roman" w:cs="Times New Roman"/>
          <w:sz w:val="24"/>
          <w:szCs w:val="24"/>
        </w:rPr>
        <w:t>тыс. руб.</w:t>
      </w:r>
    </w:p>
    <w:p w14:paraId="4E5FC395" w14:textId="77777777" w:rsidR="005965AA" w:rsidRPr="00DF0E6E" w:rsidRDefault="005965AA" w:rsidP="006C414F">
      <w:pPr>
        <w:widowControl w:val="0"/>
        <w:tabs>
          <w:tab w:val="left" w:pos="1665"/>
        </w:tabs>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в) проработана концепция вовлечения </w:t>
      </w:r>
      <w:proofErr w:type="spellStart"/>
      <w:r w:rsidRPr="00DF0E6E">
        <w:rPr>
          <w:rFonts w:ascii="Times New Roman" w:eastAsia="Times New Roman" w:hAnsi="Times New Roman" w:cs="Times New Roman"/>
          <w:bCs/>
          <w:sz w:val="24"/>
          <w:szCs w:val="24"/>
          <w:lang w:eastAsia="ru-RU"/>
        </w:rPr>
        <w:t>пустущего</w:t>
      </w:r>
      <w:proofErr w:type="spellEnd"/>
      <w:r w:rsidRPr="00DF0E6E">
        <w:rPr>
          <w:rFonts w:ascii="Times New Roman" w:eastAsia="Times New Roman" w:hAnsi="Times New Roman" w:cs="Times New Roman"/>
          <w:bCs/>
          <w:sz w:val="24"/>
          <w:szCs w:val="24"/>
          <w:lang w:eastAsia="ru-RU"/>
        </w:rPr>
        <w:t xml:space="preserve"> нежилого фонда в оборот через предоставление муниципальных преференций субъектам малого и среднего предпринимательства – оказана имущественная поддержка 10 субъектам, что также позволило муниципалитету компенсировать коммунальные расходы по помещениям.</w:t>
      </w:r>
    </w:p>
    <w:p w14:paraId="4ADF03C5" w14:textId="77777777" w:rsidR="005965AA" w:rsidRPr="00DF0E6E" w:rsidRDefault="005965AA" w:rsidP="006C414F">
      <w:pPr>
        <w:widowControl w:val="0"/>
        <w:tabs>
          <w:tab w:val="left" w:pos="1665"/>
        </w:tabs>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г) признано право муниципальной собственности в судебном порядке на 12 объектов, </w:t>
      </w:r>
      <w:proofErr w:type="spellStart"/>
      <w:r w:rsidRPr="00DF0E6E">
        <w:rPr>
          <w:rFonts w:ascii="Times New Roman" w:eastAsia="Times New Roman" w:hAnsi="Times New Roman" w:cs="Times New Roman"/>
          <w:bCs/>
          <w:sz w:val="24"/>
          <w:szCs w:val="24"/>
          <w:lang w:eastAsia="ru-RU"/>
        </w:rPr>
        <w:t>посталено</w:t>
      </w:r>
      <w:proofErr w:type="spellEnd"/>
      <w:r w:rsidRPr="00DF0E6E">
        <w:rPr>
          <w:rFonts w:ascii="Times New Roman" w:eastAsia="Times New Roman" w:hAnsi="Times New Roman" w:cs="Times New Roman"/>
          <w:bCs/>
          <w:sz w:val="24"/>
          <w:szCs w:val="24"/>
          <w:lang w:eastAsia="ru-RU"/>
        </w:rPr>
        <w:t xml:space="preserve"> на учет в качестве бесхозяйного имущества – 15 объектов.</w:t>
      </w:r>
    </w:p>
    <w:p w14:paraId="68A088D6" w14:textId="77777777" w:rsidR="005965AA" w:rsidRPr="00DF0E6E" w:rsidRDefault="005965AA" w:rsidP="006C414F">
      <w:pPr>
        <w:widowControl w:val="0"/>
        <w:tabs>
          <w:tab w:val="left" w:pos="1665"/>
        </w:tabs>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д) принято в муниципальную собственность квартир, имеющих признаки </w:t>
      </w:r>
      <w:proofErr w:type="spellStart"/>
      <w:r w:rsidRPr="00DF0E6E">
        <w:rPr>
          <w:rFonts w:ascii="Times New Roman" w:eastAsia="Times New Roman" w:hAnsi="Times New Roman" w:cs="Times New Roman"/>
          <w:bCs/>
          <w:sz w:val="24"/>
          <w:szCs w:val="24"/>
          <w:lang w:eastAsia="ru-RU"/>
        </w:rPr>
        <w:t>вымороченного</w:t>
      </w:r>
      <w:proofErr w:type="spellEnd"/>
      <w:r w:rsidRPr="00DF0E6E">
        <w:rPr>
          <w:rFonts w:ascii="Times New Roman" w:eastAsia="Times New Roman" w:hAnsi="Times New Roman" w:cs="Times New Roman"/>
          <w:bCs/>
          <w:sz w:val="24"/>
          <w:szCs w:val="24"/>
          <w:lang w:eastAsia="ru-RU"/>
        </w:rPr>
        <w:t xml:space="preserve"> имущества – 13</w:t>
      </w:r>
    </w:p>
    <w:p w14:paraId="71AE65A3" w14:textId="2A2FC83E" w:rsidR="005965AA" w:rsidRPr="00DF0E6E" w:rsidRDefault="00887569" w:rsidP="006C414F">
      <w:pPr>
        <w:widowControl w:val="0"/>
        <w:tabs>
          <w:tab w:val="left" w:pos="1665"/>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 </w:t>
      </w:r>
      <w:r w:rsidR="005965AA" w:rsidRPr="00DF0E6E">
        <w:rPr>
          <w:rFonts w:ascii="Times New Roman" w:eastAsia="Times New Roman" w:hAnsi="Times New Roman" w:cs="Times New Roman"/>
          <w:bCs/>
          <w:sz w:val="24"/>
          <w:szCs w:val="24"/>
          <w:lang w:eastAsia="ru-RU"/>
        </w:rPr>
        <w:t xml:space="preserve">заключено концессионное соглашение с АО «МЭС» по теплоснабжению </w:t>
      </w:r>
      <w:proofErr w:type="spellStart"/>
      <w:r w:rsidR="005965AA" w:rsidRPr="00DF0E6E">
        <w:rPr>
          <w:rFonts w:ascii="Times New Roman" w:eastAsia="Times New Roman" w:hAnsi="Times New Roman" w:cs="Times New Roman"/>
          <w:bCs/>
          <w:sz w:val="24"/>
          <w:szCs w:val="24"/>
          <w:lang w:eastAsia="ru-RU"/>
        </w:rPr>
        <w:t>с.Алакуртти</w:t>
      </w:r>
      <w:proofErr w:type="spellEnd"/>
      <w:r w:rsidR="005965AA" w:rsidRPr="00DF0E6E">
        <w:rPr>
          <w:rFonts w:ascii="Times New Roman" w:eastAsia="Times New Roman" w:hAnsi="Times New Roman" w:cs="Times New Roman"/>
          <w:bCs/>
          <w:sz w:val="24"/>
          <w:szCs w:val="24"/>
          <w:lang w:eastAsia="ru-RU"/>
        </w:rPr>
        <w:t xml:space="preserve"> на сумму 476 676 тыс. </w:t>
      </w:r>
      <w:proofErr w:type="spellStart"/>
      <w:r w:rsidR="005965AA" w:rsidRPr="00DF0E6E">
        <w:rPr>
          <w:rFonts w:ascii="Times New Roman" w:eastAsia="Times New Roman" w:hAnsi="Times New Roman" w:cs="Times New Roman"/>
          <w:bCs/>
          <w:sz w:val="24"/>
          <w:szCs w:val="24"/>
          <w:lang w:eastAsia="ru-RU"/>
        </w:rPr>
        <w:t>руб</w:t>
      </w:r>
      <w:proofErr w:type="spellEnd"/>
      <w:r w:rsidR="005965AA" w:rsidRPr="00DF0E6E">
        <w:rPr>
          <w:rFonts w:ascii="Times New Roman" w:eastAsia="Times New Roman" w:hAnsi="Times New Roman" w:cs="Times New Roman"/>
          <w:bCs/>
          <w:sz w:val="24"/>
          <w:szCs w:val="24"/>
          <w:lang w:eastAsia="ru-RU"/>
        </w:rPr>
        <w:t>, что позволит предоставлять качественные услуги по теплоснабжению села</w:t>
      </w:r>
    </w:p>
    <w:p w14:paraId="4A7E0DA2" w14:textId="4EECDFA0" w:rsidR="005965AA" w:rsidRPr="00DF0E6E" w:rsidRDefault="005965AA" w:rsidP="006C414F">
      <w:pPr>
        <w:widowControl w:val="0"/>
        <w:tabs>
          <w:tab w:val="left" w:pos="1665"/>
        </w:tabs>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ё) проведено 19 аукционов по аренде нежилых помещений, из них два помещения Кандалакшского </w:t>
      </w:r>
      <w:r w:rsidR="00887569">
        <w:rPr>
          <w:rFonts w:ascii="Times New Roman" w:eastAsia="Times New Roman" w:hAnsi="Times New Roman" w:cs="Times New Roman"/>
          <w:bCs/>
          <w:sz w:val="24"/>
          <w:szCs w:val="24"/>
          <w:lang w:eastAsia="ru-RU"/>
        </w:rPr>
        <w:t xml:space="preserve">района на сумму </w:t>
      </w:r>
      <w:r w:rsidRPr="00DF0E6E">
        <w:rPr>
          <w:rFonts w:ascii="Times New Roman" w:eastAsia="Times New Roman" w:hAnsi="Times New Roman" w:cs="Times New Roman"/>
          <w:bCs/>
          <w:sz w:val="24"/>
          <w:szCs w:val="24"/>
          <w:lang w:eastAsia="ru-RU"/>
        </w:rPr>
        <w:t xml:space="preserve">14,6 тыс. </w:t>
      </w:r>
      <w:proofErr w:type="spellStart"/>
      <w:r w:rsidRPr="00DF0E6E">
        <w:rPr>
          <w:rFonts w:ascii="Times New Roman" w:eastAsia="Times New Roman" w:hAnsi="Times New Roman" w:cs="Times New Roman"/>
          <w:bCs/>
          <w:sz w:val="24"/>
          <w:szCs w:val="24"/>
          <w:lang w:eastAsia="ru-RU"/>
        </w:rPr>
        <w:t>руб</w:t>
      </w:r>
      <w:proofErr w:type="spellEnd"/>
      <w:r w:rsidRPr="00DF0E6E">
        <w:rPr>
          <w:rFonts w:ascii="Times New Roman" w:eastAsia="Times New Roman" w:hAnsi="Times New Roman" w:cs="Times New Roman"/>
          <w:bCs/>
          <w:sz w:val="24"/>
          <w:szCs w:val="24"/>
          <w:lang w:eastAsia="ru-RU"/>
        </w:rPr>
        <w:t xml:space="preserve">, 17 помещений городских на сумму 2 101,564 тыс. </w:t>
      </w:r>
      <w:proofErr w:type="spellStart"/>
      <w:r w:rsidRPr="00DF0E6E">
        <w:rPr>
          <w:rFonts w:ascii="Times New Roman" w:eastAsia="Times New Roman" w:hAnsi="Times New Roman" w:cs="Times New Roman"/>
          <w:bCs/>
          <w:sz w:val="24"/>
          <w:szCs w:val="24"/>
          <w:lang w:eastAsia="ru-RU"/>
        </w:rPr>
        <w:t>руб</w:t>
      </w:r>
      <w:proofErr w:type="spellEnd"/>
    </w:p>
    <w:p w14:paraId="60DDDD96" w14:textId="52D0E933" w:rsidR="005965AA" w:rsidRPr="00DF0E6E" w:rsidRDefault="005965AA" w:rsidP="006C414F">
      <w:pPr>
        <w:widowControl w:val="0"/>
        <w:tabs>
          <w:tab w:val="left" w:pos="1665"/>
        </w:tabs>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ж) ведется </w:t>
      </w:r>
      <w:proofErr w:type="spellStart"/>
      <w:r w:rsidRPr="00DF0E6E">
        <w:rPr>
          <w:rFonts w:ascii="Times New Roman" w:eastAsia="Times New Roman" w:hAnsi="Times New Roman" w:cs="Times New Roman"/>
          <w:bCs/>
          <w:sz w:val="24"/>
          <w:szCs w:val="24"/>
          <w:lang w:eastAsia="ru-RU"/>
        </w:rPr>
        <w:t>претензионнвая</w:t>
      </w:r>
      <w:proofErr w:type="spellEnd"/>
      <w:r w:rsidRPr="00DF0E6E">
        <w:rPr>
          <w:rFonts w:ascii="Times New Roman" w:eastAsia="Times New Roman" w:hAnsi="Times New Roman" w:cs="Times New Roman"/>
          <w:bCs/>
          <w:sz w:val="24"/>
          <w:szCs w:val="24"/>
          <w:lang w:eastAsia="ru-RU"/>
        </w:rPr>
        <w:t xml:space="preserve"> деятельность по взысканию задолженности за арендуемое имущество</w:t>
      </w:r>
      <w:r w:rsidR="00887569">
        <w:rPr>
          <w:rFonts w:ascii="Times New Roman" w:eastAsia="Times New Roman" w:hAnsi="Times New Roman" w:cs="Times New Roman"/>
          <w:bCs/>
          <w:sz w:val="24"/>
          <w:szCs w:val="24"/>
          <w:lang w:eastAsia="ru-RU"/>
        </w:rPr>
        <w:t xml:space="preserve">, взыскано по </w:t>
      </w:r>
      <w:proofErr w:type="spellStart"/>
      <w:r w:rsidR="00887569">
        <w:rPr>
          <w:rFonts w:ascii="Times New Roman" w:eastAsia="Times New Roman" w:hAnsi="Times New Roman" w:cs="Times New Roman"/>
          <w:bCs/>
          <w:sz w:val="24"/>
          <w:szCs w:val="24"/>
          <w:lang w:eastAsia="ru-RU"/>
        </w:rPr>
        <w:t>г.п.Кандалакша</w:t>
      </w:r>
      <w:proofErr w:type="spellEnd"/>
      <w:r w:rsidR="00887569">
        <w:rPr>
          <w:rFonts w:ascii="Times New Roman" w:eastAsia="Times New Roman" w:hAnsi="Times New Roman" w:cs="Times New Roman"/>
          <w:bCs/>
          <w:sz w:val="24"/>
          <w:szCs w:val="24"/>
          <w:lang w:eastAsia="ru-RU"/>
        </w:rPr>
        <w:t xml:space="preserve"> </w:t>
      </w:r>
      <w:r w:rsidRPr="00DF0E6E">
        <w:rPr>
          <w:rFonts w:ascii="Times New Roman" w:eastAsia="Times New Roman" w:hAnsi="Times New Roman" w:cs="Times New Roman"/>
          <w:bCs/>
          <w:sz w:val="24"/>
          <w:szCs w:val="24"/>
          <w:lang w:eastAsia="ru-RU"/>
        </w:rPr>
        <w:t xml:space="preserve">913,58 тыс. </w:t>
      </w:r>
      <w:proofErr w:type="spellStart"/>
      <w:r w:rsidRPr="00DF0E6E">
        <w:rPr>
          <w:rFonts w:ascii="Times New Roman" w:eastAsia="Times New Roman" w:hAnsi="Times New Roman" w:cs="Times New Roman"/>
          <w:bCs/>
          <w:sz w:val="24"/>
          <w:szCs w:val="24"/>
          <w:lang w:eastAsia="ru-RU"/>
        </w:rPr>
        <w:t>руб</w:t>
      </w:r>
      <w:proofErr w:type="spellEnd"/>
      <w:r w:rsidRPr="00DF0E6E">
        <w:rPr>
          <w:rFonts w:ascii="Times New Roman" w:eastAsia="Times New Roman" w:hAnsi="Times New Roman" w:cs="Times New Roman"/>
          <w:bCs/>
          <w:sz w:val="24"/>
          <w:szCs w:val="24"/>
          <w:lang w:eastAsia="ru-RU"/>
        </w:rPr>
        <w:t>, по Кандалакшскому району-  2 173 тыс. руб.</w:t>
      </w:r>
    </w:p>
    <w:p w14:paraId="3A8AA640" w14:textId="77777777" w:rsidR="005965AA" w:rsidRPr="00DF0E6E" w:rsidRDefault="005965AA" w:rsidP="006C414F">
      <w:pPr>
        <w:widowControl w:val="0"/>
        <w:tabs>
          <w:tab w:val="left" w:pos="1665"/>
        </w:tabs>
        <w:spacing w:after="0" w:line="240" w:lineRule="auto"/>
        <w:ind w:firstLine="709"/>
        <w:jc w:val="both"/>
        <w:rPr>
          <w:rFonts w:ascii="Times New Roman" w:hAnsi="Times New Roman" w:cs="Times New Roman"/>
          <w:sz w:val="24"/>
        </w:rPr>
      </w:pPr>
      <w:r w:rsidRPr="00DF0E6E">
        <w:rPr>
          <w:rFonts w:ascii="Times New Roman" w:eastAsia="Times New Roman" w:hAnsi="Times New Roman" w:cs="Times New Roman"/>
          <w:bCs/>
          <w:sz w:val="24"/>
          <w:szCs w:val="24"/>
          <w:lang w:eastAsia="ru-RU"/>
        </w:rPr>
        <w:t xml:space="preserve">з) подготовлено 930 постановлений о передаче (изъятии) муниципального имущества из </w:t>
      </w:r>
      <w:proofErr w:type="spellStart"/>
      <w:r w:rsidRPr="00DF0E6E">
        <w:rPr>
          <w:rFonts w:ascii="Times New Roman" w:eastAsia="Times New Roman" w:hAnsi="Times New Roman" w:cs="Times New Roman"/>
          <w:bCs/>
          <w:sz w:val="24"/>
          <w:szCs w:val="24"/>
          <w:lang w:eastAsia="ru-RU"/>
        </w:rPr>
        <w:t>хозяйственноговедения</w:t>
      </w:r>
      <w:proofErr w:type="spellEnd"/>
      <w:r w:rsidRPr="00DF0E6E">
        <w:rPr>
          <w:rFonts w:ascii="Times New Roman" w:eastAsia="Times New Roman" w:hAnsi="Times New Roman" w:cs="Times New Roman"/>
          <w:bCs/>
          <w:sz w:val="24"/>
          <w:szCs w:val="24"/>
          <w:lang w:eastAsia="ru-RU"/>
        </w:rPr>
        <w:t>/оперативного управления муниципальных предприятий/организаций</w:t>
      </w:r>
    </w:p>
    <w:p w14:paraId="7418A828" w14:textId="77777777" w:rsidR="005965AA" w:rsidRPr="00DF0E6E" w:rsidRDefault="005965AA" w:rsidP="006C414F">
      <w:pPr>
        <w:widowControl w:val="0"/>
        <w:spacing w:after="0" w:line="240" w:lineRule="auto"/>
        <w:ind w:firstLine="709"/>
        <w:jc w:val="both"/>
        <w:rPr>
          <w:rFonts w:ascii="Times New Roman" w:hAnsi="Times New Roman" w:cs="Times New Roman"/>
          <w:sz w:val="24"/>
        </w:rPr>
      </w:pPr>
    </w:p>
    <w:p w14:paraId="1B560A54" w14:textId="2B57F25E" w:rsidR="005164B0" w:rsidRPr="00DF0E6E" w:rsidRDefault="00B85B15" w:rsidP="006C414F">
      <w:pPr>
        <w:widowControl w:val="0"/>
        <w:autoSpaceDE w:val="0"/>
        <w:autoSpaceDN w:val="0"/>
        <w:adjustRightInd w:val="0"/>
        <w:spacing w:after="0" w:line="240" w:lineRule="auto"/>
        <w:ind w:firstLine="708"/>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4</w:t>
      </w:r>
      <w:r w:rsidR="005164B0" w:rsidRPr="00DF0E6E">
        <w:rPr>
          <w:rFonts w:ascii="Times New Roman" w:eastAsia="Times New Roman" w:hAnsi="Times New Roman" w:cs="Times New Roman"/>
          <w:b/>
          <w:bCs/>
          <w:sz w:val="24"/>
          <w:szCs w:val="24"/>
          <w:u w:val="single"/>
          <w:lang w:eastAsia="ru-RU"/>
        </w:rPr>
        <w:t>. Осуществление мероприятий в области земельных отношений</w:t>
      </w:r>
    </w:p>
    <w:p w14:paraId="49A99F8A"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В области земельных отношений за истекший год:</w:t>
      </w:r>
    </w:p>
    <w:p w14:paraId="0B5A3DB7"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а) Разработана новая нормативная база по проведению муниципального земельного контроля. Проведено 17 профилактических мероприятий с выдачей предостережений.</w:t>
      </w:r>
    </w:p>
    <w:p w14:paraId="1FFE3B06"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Получены дополнительные доходы в бюджет от выявленных фактов неосновательного обогащения по земельным участкам: 23 требования об оплате неосновательного обогащения. Взыскана сумма 5 707 394,51 руб. (дополнительный доход). 7 требований в судебном порядке на сумму 1763616 руб. Оформлено прав на земельные участки -15;</w:t>
      </w:r>
    </w:p>
    <w:p w14:paraId="772B08BA"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б) Активно велась претензионная работа:</w:t>
      </w:r>
    </w:p>
    <w:p w14:paraId="48FAC693" w14:textId="77777777" w:rsidR="005965AA" w:rsidRPr="00DF0E6E" w:rsidRDefault="005965AA" w:rsidP="006C414F">
      <w:pPr>
        <w:pStyle w:val="af2"/>
        <w:widowControl w:val="0"/>
        <w:numPr>
          <w:ilvl w:val="0"/>
          <w:numId w:val="18"/>
        </w:numPr>
        <w:ind w:firstLine="709"/>
        <w:jc w:val="both"/>
        <w:rPr>
          <w:rFonts w:ascii="Times New Roman" w:eastAsia="Calibri" w:hAnsi="Times New Roman"/>
          <w:lang w:val="ru-RU" w:eastAsia="ru-RU"/>
        </w:rPr>
      </w:pPr>
      <w:r w:rsidRPr="00DF0E6E">
        <w:rPr>
          <w:rFonts w:ascii="Times New Roman" w:eastAsia="Calibri" w:hAnsi="Times New Roman"/>
          <w:lang w:val="ru-RU" w:eastAsia="ru-RU"/>
        </w:rPr>
        <w:t>Выставлено 209 претензий на сумму 8</w:t>
      </w:r>
      <w:r w:rsidRPr="00DF0E6E">
        <w:rPr>
          <w:rFonts w:ascii="Times New Roman" w:eastAsia="Calibri" w:hAnsi="Times New Roman"/>
          <w:lang w:eastAsia="ru-RU"/>
        </w:rPr>
        <w:t> </w:t>
      </w:r>
      <w:r w:rsidRPr="00DF0E6E">
        <w:rPr>
          <w:rFonts w:ascii="Times New Roman" w:eastAsia="Calibri" w:hAnsi="Times New Roman"/>
          <w:lang w:val="ru-RU" w:eastAsia="ru-RU"/>
        </w:rPr>
        <w:t>421</w:t>
      </w:r>
      <w:r w:rsidRPr="00DF0E6E">
        <w:rPr>
          <w:rFonts w:ascii="Times New Roman" w:eastAsia="Calibri" w:hAnsi="Times New Roman"/>
          <w:lang w:eastAsia="ru-RU"/>
        </w:rPr>
        <w:t> </w:t>
      </w:r>
      <w:r w:rsidRPr="00DF0E6E">
        <w:rPr>
          <w:rFonts w:ascii="Times New Roman" w:eastAsia="Calibri" w:hAnsi="Times New Roman"/>
          <w:lang w:val="ru-RU" w:eastAsia="ru-RU"/>
        </w:rPr>
        <w:t>317,3 руб.</w:t>
      </w:r>
    </w:p>
    <w:p w14:paraId="57A0CABF" w14:textId="77777777" w:rsidR="005965AA" w:rsidRPr="00DF0E6E" w:rsidRDefault="005965AA" w:rsidP="006C414F">
      <w:pPr>
        <w:pStyle w:val="af2"/>
        <w:widowControl w:val="0"/>
        <w:numPr>
          <w:ilvl w:val="0"/>
          <w:numId w:val="18"/>
        </w:numPr>
        <w:ind w:firstLine="709"/>
        <w:jc w:val="both"/>
        <w:rPr>
          <w:rFonts w:ascii="Times New Roman" w:eastAsia="Calibri" w:hAnsi="Times New Roman"/>
          <w:lang w:val="ru-RU" w:eastAsia="ru-RU"/>
        </w:rPr>
      </w:pPr>
      <w:r w:rsidRPr="00DF0E6E">
        <w:rPr>
          <w:rFonts w:ascii="Times New Roman" w:eastAsia="Calibri" w:hAnsi="Times New Roman"/>
          <w:lang w:val="ru-RU" w:eastAsia="ru-RU"/>
        </w:rPr>
        <w:t>Удовлетворено 69 претензии на сумму 3</w:t>
      </w:r>
      <w:r w:rsidRPr="00DF0E6E">
        <w:rPr>
          <w:rFonts w:ascii="Times New Roman" w:eastAsia="Calibri" w:hAnsi="Times New Roman"/>
          <w:lang w:eastAsia="ru-RU"/>
        </w:rPr>
        <w:t> </w:t>
      </w:r>
      <w:r w:rsidRPr="00DF0E6E">
        <w:rPr>
          <w:rFonts w:ascii="Times New Roman" w:eastAsia="Calibri" w:hAnsi="Times New Roman"/>
          <w:lang w:val="ru-RU" w:eastAsia="ru-RU"/>
        </w:rPr>
        <w:t>086</w:t>
      </w:r>
      <w:r w:rsidRPr="00DF0E6E">
        <w:rPr>
          <w:rFonts w:ascii="Times New Roman" w:eastAsia="Calibri" w:hAnsi="Times New Roman"/>
          <w:lang w:eastAsia="ru-RU"/>
        </w:rPr>
        <w:t> </w:t>
      </w:r>
      <w:r w:rsidRPr="00DF0E6E">
        <w:rPr>
          <w:rFonts w:ascii="Times New Roman" w:eastAsia="Calibri" w:hAnsi="Times New Roman"/>
          <w:lang w:val="ru-RU" w:eastAsia="ru-RU"/>
        </w:rPr>
        <w:t xml:space="preserve">206,61 </w:t>
      </w:r>
      <w:proofErr w:type="spellStart"/>
      <w:r w:rsidRPr="00DF0E6E">
        <w:rPr>
          <w:rFonts w:ascii="Times New Roman" w:eastAsia="Calibri" w:hAnsi="Times New Roman"/>
          <w:lang w:val="ru-RU" w:eastAsia="ru-RU"/>
        </w:rPr>
        <w:t>руб</w:t>
      </w:r>
      <w:proofErr w:type="spellEnd"/>
      <w:r w:rsidRPr="00DF0E6E">
        <w:rPr>
          <w:rFonts w:ascii="Times New Roman" w:eastAsia="Calibri" w:hAnsi="Times New Roman"/>
          <w:lang w:val="ru-RU" w:eastAsia="ru-RU"/>
        </w:rPr>
        <w:t xml:space="preserve"> в добровольном порядке.</w:t>
      </w:r>
    </w:p>
    <w:p w14:paraId="4E8ED6F4" w14:textId="77777777" w:rsidR="005965AA" w:rsidRPr="00DF0E6E" w:rsidRDefault="005965AA" w:rsidP="006C414F">
      <w:pPr>
        <w:pStyle w:val="af2"/>
        <w:widowControl w:val="0"/>
        <w:numPr>
          <w:ilvl w:val="0"/>
          <w:numId w:val="18"/>
        </w:numPr>
        <w:ind w:firstLine="709"/>
        <w:jc w:val="both"/>
        <w:rPr>
          <w:rFonts w:ascii="Times New Roman" w:eastAsia="Calibri" w:hAnsi="Times New Roman"/>
          <w:lang w:val="ru-RU" w:eastAsia="ru-RU"/>
        </w:rPr>
      </w:pPr>
      <w:r w:rsidRPr="00DF0E6E">
        <w:rPr>
          <w:rFonts w:ascii="Times New Roman" w:eastAsia="Calibri" w:hAnsi="Times New Roman"/>
          <w:lang w:val="ru-RU" w:eastAsia="ru-RU"/>
        </w:rPr>
        <w:t>Направлено для взыскания в суд 15 требований на сумму 2</w:t>
      </w:r>
      <w:r w:rsidRPr="00DF0E6E">
        <w:rPr>
          <w:rFonts w:ascii="Times New Roman" w:eastAsia="Calibri" w:hAnsi="Times New Roman"/>
          <w:lang w:eastAsia="ru-RU"/>
        </w:rPr>
        <w:t> </w:t>
      </w:r>
      <w:r w:rsidRPr="00DF0E6E">
        <w:rPr>
          <w:rFonts w:ascii="Times New Roman" w:eastAsia="Calibri" w:hAnsi="Times New Roman"/>
          <w:lang w:val="ru-RU" w:eastAsia="ru-RU"/>
        </w:rPr>
        <w:t>533</w:t>
      </w:r>
      <w:r w:rsidRPr="00DF0E6E">
        <w:rPr>
          <w:rFonts w:ascii="Times New Roman" w:eastAsia="Calibri" w:hAnsi="Times New Roman"/>
          <w:lang w:eastAsia="ru-RU"/>
        </w:rPr>
        <w:t> </w:t>
      </w:r>
      <w:r w:rsidRPr="00DF0E6E">
        <w:rPr>
          <w:rFonts w:ascii="Times New Roman" w:eastAsia="Calibri" w:hAnsi="Times New Roman"/>
          <w:lang w:val="ru-RU" w:eastAsia="ru-RU"/>
        </w:rPr>
        <w:t>974,47 руб.</w:t>
      </w:r>
    </w:p>
    <w:p w14:paraId="58D9391D" w14:textId="77777777" w:rsidR="005965AA" w:rsidRPr="00DF0E6E" w:rsidRDefault="005965AA" w:rsidP="006C414F">
      <w:pPr>
        <w:pStyle w:val="af2"/>
        <w:widowControl w:val="0"/>
        <w:numPr>
          <w:ilvl w:val="0"/>
          <w:numId w:val="18"/>
        </w:numPr>
        <w:ind w:firstLine="709"/>
        <w:jc w:val="both"/>
        <w:rPr>
          <w:rFonts w:ascii="Times New Roman" w:eastAsia="Calibri" w:hAnsi="Times New Roman"/>
          <w:lang w:eastAsia="ru-RU"/>
        </w:rPr>
      </w:pPr>
      <w:proofErr w:type="spellStart"/>
      <w:r w:rsidRPr="00DF0E6E">
        <w:rPr>
          <w:rFonts w:ascii="Times New Roman" w:eastAsia="Calibri" w:hAnsi="Times New Roman"/>
          <w:lang w:eastAsia="ru-RU"/>
        </w:rPr>
        <w:lastRenderedPageBreak/>
        <w:t>Удовлетворено</w:t>
      </w:r>
      <w:proofErr w:type="spellEnd"/>
      <w:r w:rsidRPr="00DF0E6E">
        <w:rPr>
          <w:rFonts w:ascii="Times New Roman" w:eastAsia="Calibri" w:hAnsi="Times New Roman"/>
          <w:lang w:eastAsia="ru-RU"/>
        </w:rPr>
        <w:t xml:space="preserve"> 6 </w:t>
      </w:r>
      <w:proofErr w:type="spellStart"/>
      <w:r w:rsidRPr="00DF0E6E">
        <w:rPr>
          <w:rFonts w:ascii="Times New Roman" w:eastAsia="Calibri" w:hAnsi="Times New Roman"/>
          <w:lang w:eastAsia="ru-RU"/>
        </w:rPr>
        <w:t>исков</w:t>
      </w:r>
      <w:proofErr w:type="spellEnd"/>
      <w:r w:rsidRPr="00DF0E6E">
        <w:rPr>
          <w:rFonts w:ascii="Times New Roman" w:eastAsia="Calibri" w:hAnsi="Times New Roman"/>
          <w:lang w:eastAsia="ru-RU"/>
        </w:rPr>
        <w:t xml:space="preserve"> </w:t>
      </w:r>
      <w:proofErr w:type="spellStart"/>
      <w:r w:rsidRPr="00DF0E6E">
        <w:rPr>
          <w:rFonts w:ascii="Times New Roman" w:eastAsia="Calibri" w:hAnsi="Times New Roman"/>
          <w:lang w:eastAsia="ru-RU"/>
        </w:rPr>
        <w:t>на</w:t>
      </w:r>
      <w:proofErr w:type="spellEnd"/>
      <w:r w:rsidRPr="00DF0E6E">
        <w:rPr>
          <w:rFonts w:ascii="Times New Roman" w:eastAsia="Calibri" w:hAnsi="Times New Roman"/>
          <w:lang w:eastAsia="ru-RU"/>
        </w:rPr>
        <w:t xml:space="preserve"> </w:t>
      </w:r>
      <w:proofErr w:type="spellStart"/>
      <w:r w:rsidRPr="00DF0E6E">
        <w:rPr>
          <w:rFonts w:ascii="Times New Roman" w:eastAsia="Calibri" w:hAnsi="Times New Roman"/>
          <w:lang w:eastAsia="ru-RU"/>
        </w:rPr>
        <w:t>сумму</w:t>
      </w:r>
      <w:proofErr w:type="spellEnd"/>
      <w:r w:rsidRPr="00DF0E6E">
        <w:rPr>
          <w:rFonts w:ascii="Times New Roman" w:eastAsia="Calibri" w:hAnsi="Times New Roman"/>
          <w:lang w:eastAsia="ru-RU"/>
        </w:rPr>
        <w:t xml:space="preserve"> 967 426,66 </w:t>
      </w:r>
      <w:proofErr w:type="spellStart"/>
      <w:r w:rsidRPr="00DF0E6E">
        <w:rPr>
          <w:rFonts w:ascii="Times New Roman" w:eastAsia="Calibri" w:hAnsi="Times New Roman"/>
          <w:lang w:eastAsia="ru-RU"/>
        </w:rPr>
        <w:t>руб</w:t>
      </w:r>
      <w:proofErr w:type="spellEnd"/>
    </w:p>
    <w:p w14:paraId="2070EBA6"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в) Получены доходы от сдачи в аренду земельных участков: 34 901 833 руб.</w:t>
      </w:r>
    </w:p>
    <w:p w14:paraId="270CF82D"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 xml:space="preserve">г) Получены доходы по земельному </w:t>
      </w:r>
      <w:proofErr w:type="gramStart"/>
      <w:r w:rsidRPr="00DF0E6E">
        <w:rPr>
          <w:rFonts w:ascii="Times New Roman" w:eastAsia="Calibri" w:hAnsi="Times New Roman" w:cs="Times New Roman"/>
          <w:sz w:val="24"/>
          <w:szCs w:val="24"/>
          <w:lang w:eastAsia="ru-RU"/>
        </w:rPr>
        <w:t>налогу :</w:t>
      </w:r>
      <w:proofErr w:type="gramEnd"/>
      <w:r w:rsidRPr="00DF0E6E">
        <w:rPr>
          <w:rFonts w:ascii="Times New Roman" w:eastAsia="Calibri" w:hAnsi="Times New Roman" w:cs="Times New Roman"/>
          <w:sz w:val="24"/>
          <w:szCs w:val="24"/>
          <w:lang w:eastAsia="ru-RU"/>
        </w:rPr>
        <w:t xml:space="preserve"> 22 875 270 руб.</w:t>
      </w:r>
    </w:p>
    <w:p w14:paraId="3799AB04"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 xml:space="preserve">д) Оформлено 139 договоров аренды земельных участков и 145 договоров купли-продажи земельных участков. </w:t>
      </w:r>
    </w:p>
    <w:p w14:paraId="6203F208"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4C68FA44" w14:textId="481E2D70" w:rsidR="005164B0" w:rsidRPr="00DF0E6E" w:rsidRDefault="006E750E" w:rsidP="006C414F">
      <w:pPr>
        <w:widowControl w:val="0"/>
        <w:autoSpaceDE w:val="0"/>
        <w:autoSpaceDN w:val="0"/>
        <w:adjustRightInd w:val="0"/>
        <w:spacing w:after="0" w:line="240" w:lineRule="auto"/>
        <w:ind w:firstLine="708"/>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5</w:t>
      </w:r>
      <w:r w:rsidR="005164B0" w:rsidRPr="00DF0E6E">
        <w:rPr>
          <w:rFonts w:ascii="Times New Roman" w:eastAsia="Times New Roman" w:hAnsi="Times New Roman" w:cs="Times New Roman"/>
          <w:b/>
          <w:bCs/>
          <w:sz w:val="24"/>
          <w:szCs w:val="24"/>
          <w:u w:val="single"/>
          <w:lang w:eastAsia="ru-RU"/>
        </w:rPr>
        <w:t>. Осуществление градостроительной деятельности</w:t>
      </w:r>
    </w:p>
    <w:p w14:paraId="1DEDD546" w14:textId="77777777" w:rsidR="005965AA" w:rsidRPr="00DF0E6E" w:rsidRDefault="005965AA" w:rsidP="006C414F">
      <w:pPr>
        <w:widowControl w:val="0"/>
        <w:spacing w:after="0" w:line="240" w:lineRule="auto"/>
        <w:ind w:firstLine="709"/>
        <w:jc w:val="both"/>
        <w:rPr>
          <w:rFonts w:ascii="Times New Roman" w:eastAsia="Calibri" w:hAnsi="Times New Roman" w:cs="Times New Roman"/>
          <w:iCs/>
          <w:sz w:val="24"/>
          <w:szCs w:val="24"/>
        </w:rPr>
      </w:pPr>
      <w:bookmarkStart w:id="23" w:name="_Hlk131411134"/>
      <w:r w:rsidRPr="00DF0E6E">
        <w:rPr>
          <w:rFonts w:ascii="Times New Roman" w:eastAsia="Calibri" w:hAnsi="Times New Roman" w:cs="Times New Roman"/>
          <w:iCs/>
          <w:sz w:val="24"/>
          <w:szCs w:val="24"/>
        </w:rPr>
        <w:t xml:space="preserve">Градостроительная деятельность в отчетном году осуществлялась в нескольких направлениях. </w:t>
      </w:r>
    </w:p>
    <w:p w14:paraId="481B9341" w14:textId="77777777" w:rsidR="005965AA" w:rsidRPr="00DF0E6E" w:rsidRDefault="005965AA" w:rsidP="006C414F">
      <w:pPr>
        <w:widowControl w:val="0"/>
        <w:spacing w:after="0" w:line="240" w:lineRule="auto"/>
        <w:ind w:firstLine="709"/>
        <w:jc w:val="both"/>
        <w:rPr>
          <w:rFonts w:ascii="Times New Roman" w:eastAsia="Calibri" w:hAnsi="Times New Roman" w:cs="Times New Roman"/>
          <w:i/>
          <w:sz w:val="24"/>
          <w:szCs w:val="24"/>
        </w:rPr>
      </w:pPr>
    </w:p>
    <w:p w14:paraId="64ED00A0" w14:textId="77777777" w:rsidR="005965AA" w:rsidRPr="00DF0E6E" w:rsidRDefault="005965AA" w:rsidP="006C414F">
      <w:pPr>
        <w:widowControl w:val="0"/>
        <w:spacing w:after="0" w:line="240" w:lineRule="auto"/>
        <w:ind w:firstLine="709"/>
        <w:jc w:val="both"/>
        <w:rPr>
          <w:rFonts w:ascii="Times New Roman" w:hAnsi="Times New Roman" w:cs="Times New Roman"/>
          <w:i/>
          <w:sz w:val="24"/>
          <w:szCs w:val="24"/>
        </w:rPr>
      </w:pPr>
      <w:r w:rsidRPr="00DF0E6E">
        <w:rPr>
          <w:rFonts w:ascii="Times New Roman" w:eastAsia="Calibri" w:hAnsi="Times New Roman" w:cs="Times New Roman"/>
          <w:i/>
          <w:sz w:val="24"/>
          <w:szCs w:val="24"/>
        </w:rPr>
        <w:t xml:space="preserve">Строительство детского сада на 75 мест </w:t>
      </w:r>
      <w:r w:rsidRPr="00DF0E6E">
        <w:rPr>
          <w:rFonts w:ascii="Times New Roman" w:hAnsi="Times New Roman" w:cs="Times New Roman"/>
          <w:i/>
          <w:sz w:val="24"/>
          <w:szCs w:val="24"/>
        </w:rPr>
        <w:t>в с. Алакуртти Кандалакшского района</w:t>
      </w:r>
    </w:p>
    <w:p w14:paraId="733DD60F" w14:textId="77777777" w:rsidR="005965AA" w:rsidRPr="00DF0E6E" w:rsidRDefault="005965AA" w:rsidP="006C414F">
      <w:pPr>
        <w:widowControl w:val="0"/>
        <w:spacing w:after="0" w:line="240" w:lineRule="auto"/>
        <w:ind w:firstLine="709"/>
        <w:jc w:val="both"/>
        <w:rPr>
          <w:rFonts w:ascii="Times New Roman" w:hAnsi="Times New Roman" w:cs="Times New Roman"/>
          <w:b/>
          <w:sz w:val="24"/>
          <w:szCs w:val="24"/>
          <w:u w:val="single"/>
        </w:rPr>
      </w:pPr>
    </w:p>
    <w:p w14:paraId="2649F8C8"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августе 2020 заключен муниципальный контракт на строительство объекта капитального строительства «Детский сад на 75 мест в с. Алакуртти Кандалакшского района».</w:t>
      </w:r>
    </w:p>
    <w:p w14:paraId="7ED9E9E4"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2022 году продолжались работы по строительству объекта, проведены мероприятия по корректировке сметной документации с пересчётом стоимости по новым правилам в связи с удорожанием строительных материалов, корректировка рабочей документации в связи с изменениями в проектные решения, обследование технического состояния части плит перекрытия, осуществление еженедельных осмотров, сопровождение строительства, участие в проверках строй контроля и строй надзора с предоставлением документов.</w:t>
      </w:r>
    </w:p>
    <w:p w14:paraId="08EEDCD9"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связи с выявлением непредвиденных обстоятельств (обнаружение скальных выходов, потребовавших внесения изменения в документацию, производство буровзрывных работ, а также в связи с увеличением цен на строительные материалы) сроки строительства продлены до февраля 2023.</w:t>
      </w:r>
    </w:p>
    <w:p w14:paraId="4E9B1E9D"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Детский сад завершен строительством 28.02.2023 года.</w:t>
      </w:r>
    </w:p>
    <w:p w14:paraId="2FF24633"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p>
    <w:p w14:paraId="7C7BF235" w14:textId="77777777" w:rsidR="005965AA" w:rsidRPr="00DF0E6E"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Капитальный ремонт в рамках подготовки к осенне-зимнему периоду</w:t>
      </w:r>
    </w:p>
    <w:p w14:paraId="3A07D9BC"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Проведен капитальный ремонт:</w:t>
      </w:r>
    </w:p>
    <w:p w14:paraId="5A38CC26"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-водопроводной сети в с. Алакуртти на сумму 5,5 млн. </w:t>
      </w:r>
      <w:proofErr w:type="spellStart"/>
      <w:r w:rsidRPr="00DF0E6E">
        <w:rPr>
          <w:rFonts w:ascii="Times New Roman" w:hAnsi="Times New Roman" w:cs="Times New Roman"/>
          <w:sz w:val="24"/>
          <w:szCs w:val="24"/>
        </w:rPr>
        <w:t>руб</w:t>
      </w:r>
      <w:proofErr w:type="spellEnd"/>
      <w:r w:rsidRPr="00DF0E6E">
        <w:rPr>
          <w:rFonts w:ascii="Times New Roman" w:hAnsi="Times New Roman" w:cs="Times New Roman"/>
          <w:sz w:val="24"/>
          <w:szCs w:val="24"/>
        </w:rPr>
        <w:t>;</w:t>
      </w:r>
    </w:p>
    <w:p w14:paraId="4FFCB940"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-замена </w:t>
      </w:r>
      <w:proofErr w:type="spellStart"/>
      <w:r w:rsidRPr="00DF0E6E">
        <w:rPr>
          <w:rFonts w:ascii="Times New Roman" w:hAnsi="Times New Roman" w:cs="Times New Roman"/>
          <w:sz w:val="24"/>
          <w:szCs w:val="24"/>
        </w:rPr>
        <w:t>водоснабжающих</w:t>
      </w:r>
      <w:proofErr w:type="spellEnd"/>
      <w:r w:rsidRPr="00DF0E6E">
        <w:rPr>
          <w:rFonts w:ascii="Times New Roman" w:hAnsi="Times New Roman" w:cs="Times New Roman"/>
          <w:sz w:val="24"/>
          <w:szCs w:val="24"/>
        </w:rPr>
        <w:t xml:space="preserve"> насосов в с. Алакуртти на сумму 1,5 млн. </w:t>
      </w:r>
      <w:proofErr w:type="spellStart"/>
      <w:r w:rsidRPr="00DF0E6E">
        <w:rPr>
          <w:rFonts w:ascii="Times New Roman" w:hAnsi="Times New Roman" w:cs="Times New Roman"/>
          <w:sz w:val="24"/>
          <w:szCs w:val="24"/>
        </w:rPr>
        <w:t>руб</w:t>
      </w:r>
      <w:proofErr w:type="spellEnd"/>
      <w:r w:rsidRPr="00DF0E6E">
        <w:rPr>
          <w:rFonts w:ascii="Times New Roman" w:hAnsi="Times New Roman" w:cs="Times New Roman"/>
          <w:sz w:val="24"/>
          <w:szCs w:val="24"/>
        </w:rPr>
        <w:t>;</w:t>
      </w:r>
    </w:p>
    <w:p w14:paraId="2D5BB839"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-ремонт трубопроводов котельной в с. Зареченск на сумму 2,7 млн. руб.</w:t>
      </w:r>
    </w:p>
    <w:p w14:paraId="32B732BB"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39220979" w14:textId="142ED7D4" w:rsidR="005965AA"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Строительство «Физкультурно-оздоровительного комплекса со специализированной школой по самбо, дзюдо и вольной борьбе в г. Кандалакша»</w:t>
      </w:r>
    </w:p>
    <w:p w14:paraId="641A9224" w14:textId="77777777" w:rsidR="0053337D" w:rsidRPr="00DF0E6E" w:rsidRDefault="0053337D" w:rsidP="006C414F">
      <w:pPr>
        <w:widowControl w:val="0"/>
        <w:spacing w:after="0" w:line="240" w:lineRule="auto"/>
        <w:ind w:firstLine="709"/>
        <w:jc w:val="center"/>
        <w:rPr>
          <w:rFonts w:ascii="Times New Roman" w:eastAsia="Calibri" w:hAnsi="Times New Roman" w:cs="Times New Roman"/>
          <w:i/>
          <w:sz w:val="24"/>
          <w:szCs w:val="24"/>
        </w:rPr>
      </w:pPr>
    </w:p>
    <w:p w14:paraId="69D2431E" w14:textId="77777777" w:rsidR="005965AA" w:rsidRPr="00DF0E6E" w:rsidRDefault="005965A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2021 году заключен муниципальный контракт на строительство ФОК в г. Кандалакша, ул. Спекова. Общая сумма контракта составила 460 млн. рублей. ФОК завершен строительством 30.12.2022 года, 05.03.2023 года ФОК официально открыт.</w:t>
      </w:r>
    </w:p>
    <w:p w14:paraId="75848F9E" w14:textId="77777777" w:rsidR="0053337D" w:rsidRDefault="0053337D" w:rsidP="006C414F">
      <w:pPr>
        <w:widowControl w:val="0"/>
        <w:spacing w:after="0" w:line="240" w:lineRule="auto"/>
        <w:jc w:val="center"/>
        <w:rPr>
          <w:rFonts w:ascii="Times New Roman" w:eastAsia="Calibri" w:hAnsi="Times New Roman" w:cs="Times New Roman"/>
          <w:i/>
          <w:sz w:val="24"/>
          <w:szCs w:val="24"/>
        </w:rPr>
      </w:pPr>
    </w:p>
    <w:p w14:paraId="547ADBA8" w14:textId="46F890C5" w:rsidR="005965AA" w:rsidRDefault="005965AA" w:rsidP="006C414F">
      <w:pPr>
        <w:widowControl w:val="0"/>
        <w:spacing w:after="0" w:line="240" w:lineRule="auto"/>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Мероприятия по проектированию средней общеобразовательной школы в г. Кандалакша</w:t>
      </w:r>
    </w:p>
    <w:p w14:paraId="48D6A8F6" w14:textId="77777777" w:rsidR="0053337D" w:rsidRPr="00DF0E6E" w:rsidRDefault="0053337D" w:rsidP="006C414F">
      <w:pPr>
        <w:widowControl w:val="0"/>
        <w:spacing w:after="0" w:line="240" w:lineRule="auto"/>
        <w:jc w:val="center"/>
        <w:rPr>
          <w:rFonts w:ascii="Times New Roman" w:eastAsia="Calibri" w:hAnsi="Times New Roman" w:cs="Times New Roman"/>
          <w:i/>
          <w:sz w:val="24"/>
          <w:szCs w:val="24"/>
        </w:rPr>
      </w:pPr>
    </w:p>
    <w:p w14:paraId="084995E0"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sz w:val="24"/>
          <w:szCs w:val="24"/>
          <w:lang w:eastAsia="ru-RU"/>
        </w:rPr>
        <w:t xml:space="preserve">Ведется разработка проектной документации </w:t>
      </w:r>
      <w:r w:rsidRPr="00DF0E6E">
        <w:rPr>
          <w:rFonts w:ascii="Times New Roman" w:eastAsia="Times New Roman" w:hAnsi="Times New Roman" w:cs="Times New Roman"/>
          <w:bCs/>
          <w:sz w:val="24"/>
          <w:szCs w:val="24"/>
          <w:lang w:eastAsia="ru-RU"/>
        </w:rPr>
        <w:t>по строительству объекта капитального строительства в сфере образования «Здание средней школы г. Кандалакша Мурманской области», 17.08.2021 заключен контракт на выполнение работ, ожидаемый срок завершения проектирования август 2023 года.</w:t>
      </w:r>
    </w:p>
    <w:p w14:paraId="0A075DB0"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bCs/>
          <w:sz w:val="24"/>
          <w:szCs w:val="24"/>
          <w:lang w:eastAsia="ru-RU"/>
        </w:rPr>
      </w:pPr>
    </w:p>
    <w:p w14:paraId="57A1DBF6" w14:textId="77777777" w:rsidR="005965AA" w:rsidRPr="00DF0E6E"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Мероприятия по проектированию объекта капитального строительства «Крытый неотапливаемый хоккейный корт с естественным льдом в г. Кандалакша»</w:t>
      </w:r>
    </w:p>
    <w:p w14:paraId="778060F4" w14:textId="77777777" w:rsidR="005965AA" w:rsidRPr="00DF0E6E" w:rsidRDefault="005965AA" w:rsidP="006C414F">
      <w:pPr>
        <w:widowControl w:val="0"/>
        <w:spacing w:after="0" w:line="240" w:lineRule="auto"/>
        <w:ind w:firstLine="709"/>
        <w:jc w:val="both"/>
        <w:rPr>
          <w:rFonts w:ascii="Times New Roman" w:eastAsia="Calibri" w:hAnsi="Times New Roman" w:cs="Times New Roman"/>
          <w:i/>
          <w:sz w:val="24"/>
          <w:szCs w:val="24"/>
        </w:rPr>
      </w:pPr>
      <w:r w:rsidRPr="00DF0E6E">
        <w:rPr>
          <w:rFonts w:ascii="Times New Roman" w:eastAsia="Times New Roman" w:hAnsi="Times New Roman" w:cs="Times New Roman"/>
          <w:sz w:val="24"/>
          <w:szCs w:val="24"/>
          <w:lang w:eastAsia="ru-RU"/>
        </w:rPr>
        <w:t xml:space="preserve">Завершена разработка проектной документации </w:t>
      </w:r>
      <w:r w:rsidRPr="00DF0E6E">
        <w:rPr>
          <w:rFonts w:ascii="Times New Roman" w:eastAsia="Times New Roman" w:hAnsi="Times New Roman" w:cs="Times New Roman"/>
          <w:bCs/>
          <w:sz w:val="24"/>
          <w:szCs w:val="24"/>
          <w:lang w:eastAsia="ru-RU"/>
        </w:rPr>
        <w:t xml:space="preserve">по строительству объекта капитального строительства </w:t>
      </w:r>
      <w:r w:rsidRPr="00DF0E6E">
        <w:rPr>
          <w:rFonts w:ascii="Times New Roman" w:eastAsia="Calibri" w:hAnsi="Times New Roman" w:cs="Times New Roman"/>
          <w:i/>
          <w:sz w:val="24"/>
          <w:szCs w:val="24"/>
        </w:rPr>
        <w:t>«Крытый неотапливаемый хоккейный корт с естественным льдом в г. Кандалакша», сумма строительства составляет 180 млн. руб., средства запрошены в Министерстве спорта Мурманской области.</w:t>
      </w:r>
    </w:p>
    <w:p w14:paraId="131462C2"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bCs/>
          <w:sz w:val="24"/>
          <w:szCs w:val="24"/>
          <w:lang w:eastAsia="ru-RU"/>
        </w:rPr>
      </w:pPr>
    </w:p>
    <w:p w14:paraId="101D7888" w14:textId="77777777" w:rsidR="005965AA" w:rsidRPr="00DF0E6E"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Мероприятия по проектированию объекта капитального строительства «</w:t>
      </w:r>
      <w:proofErr w:type="spellStart"/>
      <w:r w:rsidRPr="00DF0E6E">
        <w:rPr>
          <w:rFonts w:ascii="Times New Roman" w:eastAsia="Calibri" w:hAnsi="Times New Roman" w:cs="Times New Roman"/>
          <w:i/>
          <w:sz w:val="24"/>
          <w:szCs w:val="24"/>
        </w:rPr>
        <w:t>Атодорожный</w:t>
      </w:r>
      <w:proofErr w:type="spellEnd"/>
      <w:r w:rsidRPr="00DF0E6E">
        <w:rPr>
          <w:rFonts w:ascii="Times New Roman" w:eastAsia="Calibri" w:hAnsi="Times New Roman" w:cs="Times New Roman"/>
          <w:i/>
          <w:sz w:val="24"/>
          <w:szCs w:val="24"/>
        </w:rPr>
        <w:t xml:space="preserve"> пешеходный мост через р. </w:t>
      </w:r>
      <w:proofErr w:type="spellStart"/>
      <w:r w:rsidRPr="00DF0E6E">
        <w:rPr>
          <w:rFonts w:ascii="Times New Roman" w:eastAsia="Calibri" w:hAnsi="Times New Roman" w:cs="Times New Roman"/>
          <w:i/>
          <w:sz w:val="24"/>
          <w:szCs w:val="24"/>
        </w:rPr>
        <w:t>Лупче</w:t>
      </w:r>
      <w:proofErr w:type="spellEnd"/>
      <w:r w:rsidRPr="00DF0E6E">
        <w:rPr>
          <w:rFonts w:ascii="Times New Roman" w:eastAsia="Calibri" w:hAnsi="Times New Roman" w:cs="Times New Roman"/>
          <w:i/>
          <w:sz w:val="24"/>
          <w:szCs w:val="24"/>
        </w:rPr>
        <w:t xml:space="preserve"> - Савино»</w:t>
      </w:r>
    </w:p>
    <w:p w14:paraId="55A5BAE5" w14:textId="77777777" w:rsidR="005965AA" w:rsidRPr="00DF0E6E" w:rsidRDefault="005965AA" w:rsidP="006C414F">
      <w:pPr>
        <w:widowControl w:val="0"/>
        <w:spacing w:after="0" w:line="240" w:lineRule="auto"/>
        <w:ind w:firstLine="709"/>
        <w:jc w:val="both"/>
        <w:rPr>
          <w:rFonts w:ascii="Times New Roman" w:eastAsia="Calibri" w:hAnsi="Times New Roman" w:cs="Times New Roman"/>
          <w:i/>
          <w:sz w:val="24"/>
          <w:szCs w:val="24"/>
        </w:rPr>
      </w:pPr>
      <w:r w:rsidRPr="00DF0E6E">
        <w:rPr>
          <w:rFonts w:ascii="Times New Roman" w:eastAsia="Times New Roman" w:hAnsi="Times New Roman" w:cs="Times New Roman"/>
          <w:sz w:val="24"/>
          <w:szCs w:val="24"/>
          <w:lang w:eastAsia="ru-RU"/>
        </w:rPr>
        <w:t xml:space="preserve">Завершается корректировка проектной документации </w:t>
      </w:r>
      <w:r w:rsidRPr="00DF0E6E">
        <w:rPr>
          <w:rFonts w:ascii="Times New Roman" w:eastAsia="Times New Roman" w:hAnsi="Times New Roman" w:cs="Times New Roman"/>
          <w:bCs/>
          <w:sz w:val="24"/>
          <w:szCs w:val="24"/>
          <w:lang w:eastAsia="ru-RU"/>
        </w:rPr>
        <w:t xml:space="preserve">по строительству объекта капитального строительства </w:t>
      </w:r>
      <w:r w:rsidRPr="00DF0E6E">
        <w:rPr>
          <w:rFonts w:ascii="Times New Roman" w:eastAsia="Calibri" w:hAnsi="Times New Roman" w:cs="Times New Roman"/>
          <w:i/>
          <w:sz w:val="24"/>
          <w:szCs w:val="24"/>
        </w:rPr>
        <w:t>«</w:t>
      </w:r>
      <w:proofErr w:type="spellStart"/>
      <w:r w:rsidRPr="00DF0E6E">
        <w:rPr>
          <w:rFonts w:ascii="Times New Roman" w:eastAsia="Calibri" w:hAnsi="Times New Roman" w:cs="Times New Roman"/>
          <w:i/>
          <w:sz w:val="24"/>
          <w:szCs w:val="24"/>
        </w:rPr>
        <w:t>Автодорожно</w:t>
      </w:r>
      <w:proofErr w:type="spellEnd"/>
      <w:r w:rsidRPr="00DF0E6E">
        <w:rPr>
          <w:rFonts w:ascii="Times New Roman" w:eastAsia="Calibri" w:hAnsi="Times New Roman" w:cs="Times New Roman"/>
          <w:i/>
          <w:sz w:val="24"/>
          <w:szCs w:val="24"/>
        </w:rPr>
        <w:t xml:space="preserve">-пешеходный мост через </w:t>
      </w:r>
      <w:proofErr w:type="spellStart"/>
      <w:r w:rsidRPr="00DF0E6E">
        <w:rPr>
          <w:rFonts w:ascii="Times New Roman" w:eastAsia="Calibri" w:hAnsi="Times New Roman" w:cs="Times New Roman"/>
          <w:i/>
          <w:sz w:val="24"/>
          <w:szCs w:val="24"/>
        </w:rPr>
        <w:t>р.Лупче</w:t>
      </w:r>
      <w:proofErr w:type="spellEnd"/>
      <w:r w:rsidRPr="00DF0E6E">
        <w:rPr>
          <w:rFonts w:ascii="Times New Roman" w:eastAsia="Calibri" w:hAnsi="Times New Roman" w:cs="Times New Roman"/>
          <w:i/>
          <w:sz w:val="24"/>
          <w:szCs w:val="24"/>
        </w:rPr>
        <w:t>-Савино», в настоящее время для завершения мероприятий требуется оформление земельного участка в Министерстве обороны РФ.</w:t>
      </w:r>
    </w:p>
    <w:p w14:paraId="51FFB397" w14:textId="77777777" w:rsidR="005965AA" w:rsidRPr="00DF0E6E" w:rsidRDefault="005965AA" w:rsidP="006C414F">
      <w:pPr>
        <w:widowControl w:val="0"/>
        <w:spacing w:after="0" w:line="240" w:lineRule="auto"/>
        <w:ind w:firstLine="709"/>
        <w:jc w:val="both"/>
        <w:rPr>
          <w:rFonts w:ascii="Times New Roman" w:eastAsia="Calibri" w:hAnsi="Times New Roman" w:cs="Times New Roman"/>
          <w:i/>
          <w:sz w:val="24"/>
          <w:szCs w:val="24"/>
        </w:rPr>
      </w:pPr>
    </w:p>
    <w:p w14:paraId="59997DDF" w14:textId="77777777" w:rsidR="005965AA" w:rsidRPr="00DF0E6E"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 xml:space="preserve">Строительство «Кладбища традиционного захоронения в районе </w:t>
      </w:r>
      <w:proofErr w:type="spellStart"/>
      <w:r w:rsidRPr="00DF0E6E">
        <w:rPr>
          <w:rFonts w:ascii="Times New Roman" w:eastAsia="Calibri" w:hAnsi="Times New Roman" w:cs="Times New Roman"/>
          <w:i/>
          <w:sz w:val="24"/>
          <w:szCs w:val="24"/>
        </w:rPr>
        <w:t>н.п.Нивский</w:t>
      </w:r>
      <w:proofErr w:type="spellEnd"/>
      <w:r w:rsidRPr="00DF0E6E">
        <w:rPr>
          <w:rFonts w:ascii="Times New Roman" w:eastAsia="Calibri" w:hAnsi="Times New Roman" w:cs="Times New Roman"/>
          <w:i/>
          <w:sz w:val="24"/>
          <w:szCs w:val="24"/>
        </w:rPr>
        <w:t>»</w:t>
      </w:r>
    </w:p>
    <w:p w14:paraId="707EC1EE" w14:textId="77777777" w:rsidR="005965AA" w:rsidRPr="00DF0E6E" w:rsidRDefault="005965AA" w:rsidP="006C414F">
      <w:pPr>
        <w:widowControl w:val="0"/>
        <w:spacing w:after="0" w:line="240" w:lineRule="auto"/>
        <w:ind w:firstLine="709"/>
        <w:jc w:val="both"/>
        <w:rPr>
          <w:rFonts w:ascii="Times New Roman" w:eastAsia="Calibri" w:hAnsi="Times New Roman" w:cs="Times New Roman"/>
          <w:i/>
          <w:sz w:val="24"/>
          <w:szCs w:val="24"/>
        </w:rPr>
      </w:pPr>
    </w:p>
    <w:p w14:paraId="49E2B335"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В 2022 продолжилось поэтапное строительства кладбища в районе </w:t>
      </w:r>
      <w:proofErr w:type="spellStart"/>
      <w:r w:rsidRPr="00DF0E6E">
        <w:rPr>
          <w:rFonts w:ascii="Times New Roman" w:eastAsia="Calibri" w:hAnsi="Times New Roman" w:cs="Times New Roman"/>
          <w:sz w:val="24"/>
          <w:szCs w:val="24"/>
        </w:rPr>
        <w:t>н.п.Нивский</w:t>
      </w:r>
      <w:proofErr w:type="spellEnd"/>
      <w:r w:rsidRPr="00DF0E6E">
        <w:rPr>
          <w:rFonts w:ascii="Times New Roman" w:eastAsia="Calibri" w:hAnsi="Times New Roman" w:cs="Times New Roman"/>
          <w:sz w:val="24"/>
          <w:szCs w:val="24"/>
        </w:rPr>
        <w:t>. Проведены земляные работы на сумму 100 млн. руб.</w:t>
      </w:r>
    </w:p>
    <w:p w14:paraId="1901D9E3"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p>
    <w:p w14:paraId="7710A6F0" w14:textId="77777777" w:rsidR="005965AA" w:rsidRPr="00DF0E6E"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Мероприятия по строительству объекта капитального строительства ««</w:t>
      </w:r>
      <w:proofErr w:type="spellStart"/>
      <w:r w:rsidRPr="00DF0E6E">
        <w:rPr>
          <w:rFonts w:ascii="Times New Roman" w:eastAsia="Calibri" w:hAnsi="Times New Roman" w:cs="Times New Roman"/>
          <w:i/>
          <w:sz w:val="24"/>
          <w:szCs w:val="24"/>
        </w:rPr>
        <w:t>Автодорожно</w:t>
      </w:r>
      <w:proofErr w:type="spellEnd"/>
      <w:r w:rsidRPr="00DF0E6E">
        <w:rPr>
          <w:rFonts w:ascii="Times New Roman" w:eastAsia="Calibri" w:hAnsi="Times New Roman" w:cs="Times New Roman"/>
          <w:i/>
          <w:sz w:val="24"/>
          <w:szCs w:val="24"/>
        </w:rPr>
        <w:t xml:space="preserve">-пешеходный мост через р. </w:t>
      </w:r>
      <w:proofErr w:type="spellStart"/>
      <w:r w:rsidRPr="00DF0E6E">
        <w:rPr>
          <w:rFonts w:ascii="Times New Roman" w:eastAsia="Calibri" w:hAnsi="Times New Roman" w:cs="Times New Roman"/>
          <w:i/>
          <w:sz w:val="24"/>
          <w:szCs w:val="24"/>
        </w:rPr>
        <w:t>Колвица</w:t>
      </w:r>
      <w:proofErr w:type="spellEnd"/>
      <w:r w:rsidRPr="00DF0E6E">
        <w:rPr>
          <w:rFonts w:ascii="Times New Roman" w:eastAsia="Calibri" w:hAnsi="Times New Roman" w:cs="Times New Roman"/>
          <w:i/>
          <w:sz w:val="24"/>
          <w:szCs w:val="24"/>
        </w:rPr>
        <w:t xml:space="preserve"> в с. </w:t>
      </w:r>
      <w:proofErr w:type="spellStart"/>
      <w:r w:rsidRPr="00DF0E6E">
        <w:rPr>
          <w:rFonts w:ascii="Times New Roman" w:eastAsia="Calibri" w:hAnsi="Times New Roman" w:cs="Times New Roman"/>
          <w:i/>
          <w:sz w:val="24"/>
          <w:szCs w:val="24"/>
        </w:rPr>
        <w:t>Колвица</w:t>
      </w:r>
      <w:proofErr w:type="spellEnd"/>
      <w:r w:rsidRPr="00DF0E6E">
        <w:rPr>
          <w:rFonts w:ascii="Times New Roman" w:eastAsia="Calibri" w:hAnsi="Times New Roman" w:cs="Times New Roman"/>
          <w:i/>
          <w:sz w:val="24"/>
          <w:szCs w:val="24"/>
        </w:rPr>
        <w:t>»</w:t>
      </w:r>
    </w:p>
    <w:p w14:paraId="54E13E58" w14:textId="77777777" w:rsidR="005965AA" w:rsidRPr="00DF0E6E" w:rsidRDefault="005965A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Times New Roman" w:hAnsi="Times New Roman" w:cs="Times New Roman"/>
          <w:sz w:val="24"/>
          <w:szCs w:val="24"/>
          <w:lang w:eastAsia="ru-RU"/>
        </w:rPr>
        <w:t>В августе 2022 года объект введен в эксплуатацию, строительство завершено.</w:t>
      </w:r>
    </w:p>
    <w:p w14:paraId="6021AB3B" w14:textId="77777777" w:rsidR="005965AA" w:rsidRPr="00DF0E6E" w:rsidRDefault="005965A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1676AD63" w14:textId="77777777" w:rsidR="005965AA" w:rsidRPr="00DF0E6E"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Мероприятия по строительству системы холодного водоснабжения микрорайона многодетных семей по ул. Кандалакшское шоссе</w:t>
      </w:r>
    </w:p>
    <w:p w14:paraId="61E66CDB"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Заключен контракт по выполнению в 2022-2023 году технологического присоединения 43 земельных участков по ул. Кандалакшское шоссе к системе холодного водоснабжения. Завершение работ 01.09.2023 году</w:t>
      </w:r>
    </w:p>
    <w:p w14:paraId="5FEAE8BF"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51EFC366" w14:textId="77777777" w:rsidR="005965AA" w:rsidRPr="00DF0E6E" w:rsidRDefault="005965A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 xml:space="preserve">Мероприятия по обеспечению индивидуального водоснабжения, водоотведения многодетной семьи в </w:t>
      </w:r>
      <w:proofErr w:type="spellStart"/>
      <w:r w:rsidRPr="00DF0E6E">
        <w:rPr>
          <w:rFonts w:ascii="Times New Roman" w:eastAsia="Calibri" w:hAnsi="Times New Roman" w:cs="Times New Roman"/>
          <w:i/>
          <w:sz w:val="24"/>
          <w:szCs w:val="24"/>
        </w:rPr>
        <w:t>с.Алакуртти</w:t>
      </w:r>
      <w:proofErr w:type="spellEnd"/>
    </w:p>
    <w:p w14:paraId="7627FBFD"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Проведены работы по обеспечению </w:t>
      </w:r>
      <w:r w:rsidRPr="00DF0E6E">
        <w:rPr>
          <w:rFonts w:ascii="Times New Roman" w:eastAsia="Calibri" w:hAnsi="Times New Roman" w:cs="Times New Roman"/>
          <w:i/>
          <w:sz w:val="24"/>
          <w:szCs w:val="24"/>
        </w:rPr>
        <w:t xml:space="preserve">индивидуального водоснабжения, водоотведения многодетной семьи в </w:t>
      </w:r>
      <w:proofErr w:type="spellStart"/>
      <w:r w:rsidRPr="00DF0E6E">
        <w:rPr>
          <w:rFonts w:ascii="Times New Roman" w:eastAsia="Calibri" w:hAnsi="Times New Roman" w:cs="Times New Roman"/>
          <w:i/>
          <w:sz w:val="24"/>
          <w:szCs w:val="24"/>
        </w:rPr>
        <w:t>с.Алакуртти</w:t>
      </w:r>
      <w:proofErr w:type="spellEnd"/>
      <w:r w:rsidRPr="00DF0E6E">
        <w:rPr>
          <w:rFonts w:ascii="Times New Roman" w:eastAsia="Times New Roman" w:hAnsi="Times New Roman" w:cs="Times New Roman"/>
          <w:sz w:val="24"/>
          <w:szCs w:val="24"/>
          <w:lang w:eastAsia="ru-RU"/>
        </w:rPr>
        <w:t>. Работы завершены.</w:t>
      </w:r>
    </w:p>
    <w:p w14:paraId="76FB143D"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194467C4" w14:textId="77777777" w:rsidR="005965AA" w:rsidRPr="00DF0E6E" w:rsidRDefault="005965A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Проведены ремонтные работы в 20 муниципальных квартирах на общей площади 1020 кв. м</w:t>
      </w:r>
    </w:p>
    <w:bookmarkEnd w:id="23"/>
    <w:p w14:paraId="4906497A"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113DBB8B" w14:textId="1923A4D8" w:rsidR="005164B0" w:rsidRPr="00DF0E6E" w:rsidRDefault="006E750E" w:rsidP="006C414F">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6</w:t>
      </w:r>
      <w:r w:rsidR="005164B0" w:rsidRPr="00DF0E6E">
        <w:rPr>
          <w:rFonts w:ascii="Times New Roman" w:eastAsia="Times New Roman" w:hAnsi="Times New Roman" w:cs="Times New Roman"/>
          <w:b/>
          <w:bCs/>
          <w:sz w:val="24"/>
          <w:szCs w:val="24"/>
          <w:u w:val="single"/>
          <w:lang w:eastAsia="ru-RU"/>
        </w:rPr>
        <w:t>. Дорожная деятельность в отношении автомобильных дорог местного значения в границах населенных пунктов г.п. Кандалакша и обеспечение безопасности дорожного движения на них</w:t>
      </w:r>
    </w:p>
    <w:p w14:paraId="7B25DFB9" w14:textId="30E991B9"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2022 году в государственную собственность Мурманской области передано 8,48 км автомобильных дорог муниципального образования городское поселение Кандалакша Кандалакшского района (автоподъезд к г. Кандалакша, ул. 1-я Линия, ул. Объездная, частично ул. Путепроводную и Кандалакшское шоссе). Протяженность улично-дорожной сети на 01.01.2023 составляет 64,6 км. На зимний период 2022-2023 заключены муниципальные контракты по г. Кандалакша с ООО «Кольское дорожное управление», в </w:t>
      </w:r>
      <w:proofErr w:type="spellStart"/>
      <w:r w:rsidRPr="00DF0E6E">
        <w:rPr>
          <w:rFonts w:ascii="Times New Roman" w:eastAsia="Times New Roman" w:hAnsi="Times New Roman" w:cs="Times New Roman"/>
          <w:sz w:val="24"/>
          <w:szCs w:val="24"/>
          <w:lang w:eastAsia="ru-RU"/>
        </w:rPr>
        <w:t>н.п</w:t>
      </w:r>
      <w:proofErr w:type="spellEnd"/>
      <w:r w:rsidRPr="00DF0E6E">
        <w:rPr>
          <w:rFonts w:ascii="Times New Roman" w:eastAsia="Times New Roman" w:hAnsi="Times New Roman" w:cs="Times New Roman"/>
          <w:sz w:val="24"/>
          <w:szCs w:val="24"/>
          <w:lang w:eastAsia="ru-RU"/>
        </w:rPr>
        <w:t xml:space="preserve">. Нивский и Белое море – ООО «Ремдорстрой», с. </w:t>
      </w:r>
      <w:proofErr w:type="spellStart"/>
      <w:r w:rsidRPr="00DF0E6E">
        <w:rPr>
          <w:rFonts w:ascii="Times New Roman" w:eastAsia="Times New Roman" w:hAnsi="Times New Roman" w:cs="Times New Roman"/>
          <w:sz w:val="24"/>
          <w:szCs w:val="24"/>
          <w:lang w:eastAsia="ru-RU"/>
        </w:rPr>
        <w:t>Колвица</w:t>
      </w:r>
      <w:proofErr w:type="spellEnd"/>
      <w:r w:rsidRPr="00DF0E6E">
        <w:rPr>
          <w:rFonts w:ascii="Times New Roman" w:eastAsia="Times New Roman" w:hAnsi="Times New Roman" w:cs="Times New Roman"/>
          <w:sz w:val="24"/>
          <w:szCs w:val="24"/>
          <w:lang w:eastAsia="ru-RU"/>
        </w:rPr>
        <w:t xml:space="preserve"> и Лувеньга – ООО «Тандем».</w:t>
      </w:r>
    </w:p>
    <w:p w14:paraId="7704A7CD"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2022 году отремонтировано 28,5 тыс. кв. м дорог и 12,3 тыс. </w:t>
      </w:r>
      <w:proofErr w:type="spellStart"/>
      <w:proofErr w:type="gramStart"/>
      <w:r w:rsidRPr="00DF0E6E">
        <w:rPr>
          <w:rFonts w:ascii="Times New Roman" w:eastAsia="Times New Roman" w:hAnsi="Times New Roman" w:cs="Times New Roman"/>
          <w:sz w:val="24"/>
          <w:szCs w:val="24"/>
          <w:lang w:eastAsia="ru-RU"/>
        </w:rPr>
        <w:t>кв.м</w:t>
      </w:r>
      <w:proofErr w:type="spellEnd"/>
      <w:proofErr w:type="gramEnd"/>
      <w:r w:rsidRPr="00DF0E6E">
        <w:rPr>
          <w:rFonts w:ascii="Times New Roman" w:eastAsia="Times New Roman" w:hAnsi="Times New Roman" w:cs="Times New Roman"/>
          <w:sz w:val="24"/>
          <w:szCs w:val="24"/>
          <w:lang w:eastAsia="ru-RU"/>
        </w:rPr>
        <w:t xml:space="preserve"> тротуаров.</w:t>
      </w:r>
    </w:p>
    <w:p w14:paraId="08A65D62"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За счет субсидии из областного бюджета отремонтированы:</w:t>
      </w:r>
    </w:p>
    <w:p w14:paraId="71594075"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проезд от дома № 15 до дома № 7 по ул. Данилова;</w:t>
      </w:r>
    </w:p>
    <w:p w14:paraId="080AA9C4"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проезд от ул. Первомайская до ул. Данилова;</w:t>
      </w:r>
    </w:p>
    <w:p w14:paraId="1C1F6EFD"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по ул. Беломорская (от ул. Партизанская до заезда к д. 26 по ул. Беломорская) включая тротуар;</w:t>
      </w:r>
    </w:p>
    <w:p w14:paraId="7CF1AEE2"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по ул. Спекова (в районе д. 36 по ул. Спекова), включая тротуар;</w:t>
      </w:r>
    </w:p>
    <w:p w14:paraId="5ECEFF2C"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по ул. Советская (от д.17 до д. 11 по ул. Советская),</w:t>
      </w:r>
      <w:r w:rsidRPr="00DF0E6E">
        <w:t xml:space="preserve"> </w:t>
      </w:r>
      <w:r w:rsidRPr="00DF0E6E">
        <w:rPr>
          <w:rFonts w:ascii="Times New Roman" w:eastAsia="Times New Roman" w:hAnsi="Times New Roman" w:cs="Times New Roman"/>
          <w:sz w:val="24"/>
          <w:szCs w:val="24"/>
          <w:lang w:eastAsia="ru-RU"/>
        </w:rPr>
        <w:t>включая тротуар;</w:t>
      </w:r>
    </w:p>
    <w:p w14:paraId="46202A8D"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по ул. Мурманская;</w:t>
      </w:r>
    </w:p>
    <w:p w14:paraId="5B0D4ED1"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по ул. Путейская (от ул. Первомайская до ул. Пронина), включая тротуар;</w:t>
      </w:r>
    </w:p>
    <w:p w14:paraId="2895A1D6"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по ул. Наймушина (от ул. Батюты до ДПИ), включая тротуар;</w:t>
      </w:r>
    </w:p>
    <w:p w14:paraId="0F6E5687"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lastRenderedPageBreak/>
        <w:t xml:space="preserve">-  ул. Заводская, включая </w:t>
      </w:r>
      <w:proofErr w:type="gramStart"/>
      <w:r w:rsidRPr="00DF0E6E">
        <w:rPr>
          <w:rFonts w:ascii="Times New Roman" w:eastAsia="Times New Roman" w:hAnsi="Times New Roman" w:cs="Times New Roman"/>
          <w:sz w:val="24"/>
          <w:szCs w:val="24"/>
          <w:lang w:eastAsia="ru-RU"/>
        </w:rPr>
        <w:t>тротуар;;</w:t>
      </w:r>
      <w:proofErr w:type="gramEnd"/>
    </w:p>
    <w:p w14:paraId="16FA2CF9"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-участок по ул. Первомайская, включая тротуар;</w:t>
      </w:r>
    </w:p>
    <w:p w14:paraId="169BFB37"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-участок по ул. Путепроводная (от путепровода до ж/д переезда);</w:t>
      </w:r>
    </w:p>
    <w:p w14:paraId="79012DA4"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по ул. Кандалакшское шоссе (от ул. Объездная до ул. Чкалова)</w:t>
      </w:r>
    </w:p>
    <w:p w14:paraId="3D40E36A"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участок по ул. Локомотивная, </w:t>
      </w:r>
    </w:p>
    <w:p w14:paraId="7D6136A4"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тротуар вдоль проезда ул. Первомайская - ул. Набережная.</w:t>
      </w:r>
    </w:p>
    <w:p w14:paraId="157A2951"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За счет средств местного бюджета выполнено устройство тротуаров по ул. Пронина от д. 7 до д. 17 по ул. Пронина, ул. Первомайской в районе гостиницы «Скандинавия», ул. Спекова (от остановки «ул. Спекова» до заезда на Фрунзе). </w:t>
      </w:r>
    </w:p>
    <w:p w14:paraId="41D0A638"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7C858D01" w14:textId="6290F2F6" w:rsidR="005164B0" w:rsidRPr="00DF0E6E" w:rsidRDefault="00925627" w:rsidP="006C414F">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r w:rsidRPr="00DF0E6E">
        <w:rPr>
          <w:rFonts w:ascii="Times New Roman" w:eastAsia="Times New Roman" w:hAnsi="Times New Roman" w:cs="Times New Roman"/>
          <w:b/>
          <w:bCs/>
          <w:sz w:val="24"/>
          <w:szCs w:val="24"/>
          <w:u w:val="single"/>
          <w:lang w:eastAsia="ru-RU"/>
        </w:rPr>
        <w:t>7</w:t>
      </w:r>
      <w:r w:rsidR="005164B0" w:rsidRPr="00DF0E6E">
        <w:rPr>
          <w:rFonts w:ascii="Times New Roman" w:eastAsia="Times New Roman" w:hAnsi="Times New Roman" w:cs="Times New Roman"/>
          <w:b/>
          <w:bCs/>
          <w:sz w:val="24"/>
          <w:szCs w:val="24"/>
          <w:u w:val="single"/>
          <w:lang w:eastAsia="ru-RU"/>
        </w:rPr>
        <w:t>. Организация электро-, тепло-,</w:t>
      </w:r>
      <w:r w:rsidR="005164B0" w:rsidRPr="00DF0E6E">
        <w:rPr>
          <w:rFonts w:ascii="Times New Roman" w:hAnsi="Times New Roman" w:cs="Times New Roman"/>
          <w:b/>
          <w:bCs/>
          <w:sz w:val="24"/>
          <w:szCs w:val="24"/>
          <w:u w:val="single"/>
        </w:rPr>
        <w:t xml:space="preserve"> газо- и водоснабжения населения, водоотведения, снабжения населения топливом </w:t>
      </w:r>
    </w:p>
    <w:p w14:paraId="034770B9"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На территории муниципального образования Кандалакшский район (г.п. Кандалакша, с.п. Зареченск, с.п. Алакуртти) осуществляют тепло-водоснабжение и водоотведение</w:t>
      </w:r>
      <w:r w:rsidRPr="00DF0E6E">
        <w:rPr>
          <w:rFonts w:ascii="Times New Roman" w:hAnsi="Times New Roman" w:cs="Times New Roman"/>
          <w:bCs/>
          <w:sz w:val="24"/>
          <w:szCs w:val="24"/>
        </w:rPr>
        <w:br/>
        <w:t>7 организаций:</w:t>
      </w:r>
    </w:p>
    <w:p w14:paraId="66BC1F87"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АО «МЭС» (филиал АО «МЭС» «Кандалакшская теплосеть») осуществляет теплоснабжение на территории г. Кандалакша, </w:t>
      </w:r>
      <w:proofErr w:type="spellStart"/>
      <w:r w:rsidRPr="00DF0E6E">
        <w:rPr>
          <w:rFonts w:ascii="Times New Roman" w:hAnsi="Times New Roman" w:cs="Times New Roman"/>
          <w:bCs/>
          <w:sz w:val="24"/>
          <w:szCs w:val="24"/>
        </w:rPr>
        <w:t>н.п</w:t>
      </w:r>
      <w:proofErr w:type="spellEnd"/>
      <w:r w:rsidRPr="00DF0E6E">
        <w:rPr>
          <w:rFonts w:ascii="Times New Roman" w:hAnsi="Times New Roman" w:cs="Times New Roman"/>
          <w:bCs/>
          <w:sz w:val="24"/>
          <w:szCs w:val="24"/>
        </w:rPr>
        <w:t xml:space="preserve">. Нивский, </w:t>
      </w:r>
      <w:proofErr w:type="spellStart"/>
      <w:r w:rsidRPr="00DF0E6E">
        <w:rPr>
          <w:rFonts w:ascii="Times New Roman" w:hAnsi="Times New Roman" w:cs="Times New Roman"/>
          <w:bCs/>
          <w:sz w:val="24"/>
          <w:szCs w:val="24"/>
        </w:rPr>
        <w:t>н.п</w:t>
      </w:r>
      <w:proofErr w:type="spellEnd"/>
      <w:r w:rsidRPr="00DF0E6E">
        <w:rPr>
          <w:rFonts w:ascii="Times New Roman" w:hAnsi="Times New Roman" w:cs="Times New Roman"/>
          <w:bCs/>
          <w:sz w:val="24"/>
          <w:szCs w:val="24"/>
        </w:rPr>
        <w:t>. Белое Море, с. Алакуртти;</w:t>
      </w:r>
    </w:p>
    <w:p w14:paraId="5A127255"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ООО «</w:t>
      </w:r>
      <w:proofErr w:type="spellStart"/>
      <w:r w:rsidRPr="00DF0E6E">
        <w:rPr>
          <w:rFonts w:ascii="Times New Roman" w:hAnsi="Times New Roman" w:cs="Times New Roman"/>
          <w:bCs/>
          <w:sz w:val="24"/>
          <w:szCs w:val="24"/>
        </w:rPr>
        <w:t>Теплонорд</w:t>
      </w:r>
      <w:proofErr w:type="spellEnd"/>
      <w:r w:rsidRPr="00DF0E6E">
        <w:rPr>
          <w:rFonts w:ascii="Times New Roman" w:hAnsi="Times New Roman" w:cs="Times New Roman"/>
          <w:bCs/>
          <w:sz w:val="24"/>
          <w:szCs w:val="24"/>
        </w:rPr>
        <w:t>» осуществляет теплоснабжение в г. Кандалакша;</w:t>
      </w:r>
    </w:p>
    <w:p w14:paraId="10B91421"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МУП «ВКХ» осуществляет тепло-водоснабжение и водоотведение на</w:t>
      </w:r>
      <w:r w:rsidRPr="00DF0E6E">
        <w:rPr>
          <w:rFonts w:ascii="Times New Roman" w:hAnsi="Times New Roman" w:cs="Times New Roman"/>
          <w:bCs/>
          <w:sz w:val="24"/>
          <w:szCs w:val="24"/>
        </w:rPr>
        <w:br/>
        <w:t xml:space="preserve">ж.-д. ст. </w:t>
      </w:r>
      <w:proofErr w:type="spellStart"/>
      <w:r w:rsidRPr="00DF0E6E">
        <w:rPr>
          <w:rFonts w:ascii="Times New Roman" w:hAnsi="Times New Roman" w:cs="Times New Roman"/>
          <w:bCs/>
          <w:sz w:val="24"/>
          <w:szCs w:val="24"/>
        </w:rPr>
        <w:t>Пинозеро</w:t>
      </w:r>
      <w:proofErr w:type="spellEnd"/>
      <w:r w:rsidRPr="00DF0E6E">
        <w:rPr>
          <w:rFonts w:ascii="Times New Roman" w:hAnsi="Times New Roman" w:cs="Times New Roman"/>
          <w:bCs/>
          <w:sz w:val="24"/>
          <w:szCs w:val="24"/>
        </w:rPr>
        <w:t xml:space="preserve">, водоснабжение и водоотведение в </w:t>
      </w:r>
      <w:proofErr w:type="spellStart"/>
      <w:r w:rsidRPr="00DF0E6E">
        <w:rPr>
          <w:rFonts w:ascii="Times New Roman" w:hAnsi="Times New Roman" w:cs="Times New Roman"/>
          <w:bCs/>
          <w:sz w:val="24"/>
          <w:szCs w:val="24"/>
        </w:rPr>
        <w:t>н.п</w:t>
      </w:r>
      <w:proofErr w:type="spellEnd"/>
      <w:r w:rsidRPr="00DF0E6E">
        <w:rPr>
          <w:rFonts w:ascii="Times New Roman" w:hAnsi="Times New Roman" w:cs="Times New Roman"/>
          <w:bCs/>
          <w:sz w:val="24"/>
          <w:szCs w:val="24"/>
        </w:rPr>
        <w:t>. Белое Море и в с. Лувеньга,;</w:t>
      </w:r>
    </w:p>
    <w:p w14:paraId="2745E306"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филиал ФГБУ «ЦЖКУ» Минобороны России (по ОСК СФ) осуществляет тепло-водоснабжение и водоотведение на территории Лупче-Савино-1 и Лупче-Савино-2 городского поселения Кандалакша;</w:t>
      </w:r>
    </w:p>
    <w:p w14:paraId="3F231706"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ООО «КВК-2» осуществляет водоснабжение на территории г. Кандалакша и</w:t>
      </w:r>
      <w:r w:rsidRPr="00DF0E6E">
        <w:rPr>
          <w:rFonts w:ascii="Times New Roman" w:hAnsi="Times New Roman" w:cs="Times New Roman"/>
          <w:bCs/>
          <w:sz w:val="24"/>
          <w:szCs w:val="24"/>
        </w:rPr>
        <w:br/>
      </w:r>
      <w:proofErr w:type="spellStart"/>
      <w:r w:rsidRPr="00DF0E6E">
        <w:rPr>
          <w:rFonts w:ascii="Times New Roman" w:hAnsi="Times New Roman" w:cs="Times New Roman"/>
          <w:bCs/>
          <w:sz w:val="24"/>
          <w:szCs w:val="24"/>
        </w:rPr>
        <w:t>н.п</w:t>
      </w:r>
      <w:proofErr w:type="spellEnd"/>
      <w:r w:rsidRPr="00DF0E6E">
        <w:rPr>
          <w:rFonts w:ascii="Times New Roman" w:hAnsi="Times New Roman" w:cs="Times New Roman"/>
          <w:bCs/>
          <w:sz w:val="24"/>
          <w:szCs w:val="24"/>
        </w:rPr>
        <w:t>. Нивский;</w:t>
      </w:r>
    </w:p>
    <w:p w14:paraId="403723B6"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ООО «КВК-3» осуществляет водоотведение в г. Кандалакша и </w:t>
      </w:r>
      <w:proofErr w:type="spellStart"/>
      <w:r w:rsidRPr="00DF0E6E">
        <w:rPr>
          <w:rFonts w:ascii="Times New Roman" w:hAnsi="Times New Roman" w:cs="Times New Roman"/>
          <w:bCs/>
          <w:sz w:val="24"/>
          <w:szCs w:val="24"/>
        </w:rPr>
        <w:t>н.п</w:t>
      </w:r>
      <w:proofErr w:type="spellEnd"/>
      <w:r w:rsidRPr="00DF0E6E">
        <w:rPr>
          <w:rFonts w:ascii="Times New Roman" w:hAnsi="Times New Roman" w:cs="Times New Roman"/>
          <w:bCs/>
          <w:sz w:val="24"/>
          <w:szCs w:val="24"/>
        </w:rPr>
        <w:t>. Нивский;</w:t>
      </w:r>
    </w:p>
    <w:p w14:paraId="1E61D17D"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МУП «Ресурс» осуществляет тепло-водоснабжение и водоотведение в </w:t>
      </w:r>
      <w:proofErr w:type="spellStart"/>
      <w:r w:rsidRPr="00DF0E6E">
        <w:rPr>
          <w:rFonts w:ascii="Times New Roman" w:hAnsi="Times New Roman" w:cs="Times New Roman"/>
          <w:bCs/>
          <w:sz w:val="24"/>
          <w:szCs w:val="24"/>
        </w:rPr>
        <w:t>н.п</w:t>
      </w:r>
      <w:proofErr w:type="spellEnd"/>
      <w:r w:rsidRPr="00DF0E6E">
        <w:rPr>
          <w:rFonts w:ascii="Times New Roman" w:hAnsi="Times New Roman" w:cs="Times New Roman"/>
          <w:bCs/>
          <w:sz w:val="24"/>
          <w:szCs w:val="24"/>
        </w:rPr>
        <w:t>. Зареченск, и водоснабжение и водоотведение в с. Алакуртти.</w:t>
      </w:r>
    </w:p>
    <w:p w14:paraId="29AE701E"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Поставщиком электрической энергии на территории муниципального образования Кандалакшский район является АО «</w:t>
      </w:r>
      <w:proofErr w:type="spellStart"/>
      <w:r w:rsidRPr="00DF0E6E">
        <w:rPr>
          <w:rFonts w:ascii="Times New Roman" w:hAnsi="Times New Roman" w:cs="Times New Roman"/>
          <w:bCs/>
          <w:sz w:val="24"/>
          <w:szCs w:val="24"/>
        </w:rPr>
        <w:t>АтомЭнергоСбыт</w:t>
      </w:r>
      <w:proofErr w:type="spellEnd"/>
      <w:r w:rsidRPr="00DF0E6E">
        <w:rPr>
          <w:rFonts w:ascii="Times New Roman" w:hAnsi="Times New Roman" w:cs="Times New Roman"/>
          <w:bCs/>
          <w:sz w:val="24"/>
          <w:szCs w:val="24"/>
        </w:rPr>
        <w:t>».</w:t>
      </w:r>
    </w:p>
    <w:p w14:paraId="24100239"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Газоснабжение осуществляет АО «</w:t>
      </w:r>
      <w:proofErr w:type="spellStart"/>
      <w:r w:rsidRPr="00DF0E6E">
        <w:rPr>
          <w:rFonts w:ascii="Times New Roman" w:hAnsi="Times New Roman" w:cs="Times New Roman"/>
          <w:bCs/>
          <w:sz w:val="24"/>
          <w:szCs w:val="24"/>
        </w:rPr>
        <w:t>Мурманоблгаз</w:t>
      </w:r>
      <w:proofErr w:type="spellEnd"/>
      <w:r w:rsidRPr="00DF0E6E">
        <w:rPr>
          <w:rFonts w:ascii="Times New Roman" w:hAnsi="Times New Roman" w:cs="Times New Roman"/>
          <w:bCs/>
          <w:sz w:val="24"/>
          <w:szCs w:val="24"/>
        </w:rPr>
        <w:t>» (Кандалакшское производственное отделение) в г. Кандалакша, с. Лувеньга и на территории Лупче-Савино-1 городского поселения Кандалакша</w:t>
      </w:r>
    </w:p>
    <w:p w14:paraId="1531F796"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Деятельность по управлению многоквартирными домами, а также по оказанию услуг и (или) выполнению работ по содержанию и ремонту общего имущества в многоквартирных домах на территории муниципального образования Кандалакшский район (г.п. Кандалакша, с.п. Зареченск, с.п. Алакуртти) осуществляют 37 управляющих организаций (в т.ч.</w:t>
      </w:r>
      <w:r w:rsidRPr="00DF0E6E">
        <w:rPr>
          <w:rFonts w:ascii="Times New Roman" w:hAnsi="Times New Roman" w:cs="Times New Roman"/>
          <w:bCs/>
          <w:sz w:val="24"/>
          <w:szCs w:val="24"/>
        </w:rPr>
        <w:br/>
        <w:t>15 управляющих компаний, 19 ТСН (ТСЖ), 3 ЖСК).</w:t>
      </w:r>
    </w:p>
    <w:p w14:paraId="38F3F5C8"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В целях своевременной и качественной подготовки объектов жилищно-коммунального хозяйства к работе в отопительный период 2022/2023 годов, руководствуясь постановлением Правительства Мурманской области от 18.04.2022 № 303-ПП «О подготовке объектов жилищно-коммунального хозяйства Мурманской области к работе в отопительный период 2022/2023 года», в администрации муниципального образования Кандалакшский район изданы соответствующие нормативные документы:</w:t>
      </w:r>
    </w:p>
    <w:p w14:paraId="0228CDA8"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постановление администрации муниципального образования Кандалакшский район от 04.05.2022 № 848 «О подготовке объектов жилищно-коммунального хозяйства муниципального образования Кандалакшский район к работе в отопительный период 2022/2023 года»;</w:t>
      </w:r>
    </w:p>
    <w:p w14:paraId="72664AE5"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утвержден план мероприятий по подготовке потребителей коммунальных услуг и объектов жилищно-коммунального хозяйства, расположенных на территориях муниципальных образований городское поселение Кандалакша, сельское поселение Зареченск и сельское поселение Алакуртти, к работе в отопительный период 2022/2023 годов от </w:t>
      </w:r>
      <w:r w:rsidRPr="00DF0E6E">
        <w:rPr>
          <w:rFonts w:ascii="Times New Roman" w:hAnsi="Times New Roman" w:cs="Times New Roman"/>
          <w:bCs/>
          <w:sz w:val="24"/>
          <w:szCs w:val="24"/>
        </w:rPr>
        <w:lastRenderedPageBreak/>
        <w:t>11.05.2022;</w:t>
      </w:r>
    </w:p>
    <w:p w14:paraId="59541B1E"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программа проведения проверки готовности к отопительному периоду 2022/2023 года теплоснабжающих организаций и потребителей тепловой энергии (в т.ч. жилищный фонд, социально значимые объекты, расположенные на территориях муниципальных образований</w:t>
      </w:r>
      <w:r w:rsidRPr="00DF0E6E">
        <w:rPr>
          <w:rFonts w:ascii="Times New Roman" w:hAnsi="Times New Roman" w:cs="Times New Roman"/>
          <w:bCs/>
          <w:sz w:val="24"/>
          <w:szCs w:val="24"/>
        </w:rPr>
        <w:br/>
        <w:t>г.п. Кандалакша, с.п. Зареченск и с.п. Алакуртти, подведомственных муниципальных учреждений, расположенных на территориях муниципальных образований г.п. Кандалакша,</w:t>
      </w:r>
      <w:r w:rsidRPr="00DF0E6E">
        <w:rPr>
          <w:rFonts w:ascii="Times New Roman" w:hAnsi="Times New Roman" w:cs="Times New Roman"/>
          <w:bCs/>
          <w:sz w:val="24"/>
          <w:szCs w:val="24"/>
        </w:rPr>
        <w:br/>
        <w:t xml:space="preserve">с.п. Зареченск и с.п. Алакуртти), </w:t>
      </w:r>
      <w:proofErr w:type="spellStart"/>
      <w:r w:rsidRPr="00DF0E6E">
        <w:rPr>
          <w:rFonts w:ascii="Times New Roman" w:hAnsi="Times New Roman" w:cs="Times New Roman"/>
          <w:bCs/>
          <w:sz w:val="24"/>
          <w:szCs w:val="24"/>
        </w:rPr>
        <w:t>теплопотребляющие</w:t>
      </w:r>
      <w:proofErr w:type="spellEnd"/>
      <w:r w:rsidRPr="00DF0E6E">
        <w:rPr>
          <w:rFonts w:ascii="Times New Roman" w:hAnsi="Times New Roman" w:cs="Times New Roman"/>
          <w:bCs/>
          <w:sz w:val="24"/>
          <w:szCs w:val="24"/>
        </w:rPr>
        <w:t xml:space="preserve"> установки которых подключены к системе теплоснабжения, утвержденная распоряжением администрации муниципального образования Кандалакшский район от 19.05.2022 № 399-р.</w:t>
      </w:r>
    </w:p>
    <w:p w14:paraId="0AA13C45"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Лицами, ответственными за содержание общего имущества в многоквартирных домах, мероприятия по подготовке многоквартирных домов к отопительному периоду выполнены согласно планам на 100 %:</w:t>
      </w:r>
    </w:p>
    <w:p w14:paraId="6691EBE5"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проведен ремонт 2500 </w:t>
      </w:r>
      <w:proofErr w:type="spellStart"/>
      <w:proofErr w:type="gramStart"/>
      <w:r w:rsidRPr="00DF0E6E">
        <w:rPr>
          <w:rFonts w:ascii="Times New Roman" w:hAnsi="Times New Roman" w:cs="Times New Roman"/>
          <w:bCs/>
          <w:sz w:val="24"/>
          <w:szCs w:val="24"/>
        </w:rPr>
        <w:t>кв.м</w:t>
      </w:r>
      <w:proofErr w:type="spellEnd"/>
      <w:proofErr w:type="gramEnd"/>
      <w:r w:rsidRPr="00DF0E6E">
        <w:rPr>
          <w:rFonts w:ascii="Times New Roman" w:hAnsi="Times New Roman" w:cs="Times New Roman"/>
          <w:bCs/>
          <w:sz w:val="24"/>
          <w:szCs w:val="24"/>
        </w:rPr>
        <w:t xml:space="preserve"> кровель;</w:t>
      </w:r>
    </w:p>
    <w:p w14:paraId="07139F50"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заменено 364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 xml:space="preserve"> сетей отопления;</w:t>
      </w:r>
    </w:p>
    <w:p w14:paraId="16D381DA"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сетей холодного и горячего водоснабжения заменено 350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w:t>
      </w:r>
    </w:p>
    <w:p w14:paraId="4B294E1A"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заменено 245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 xml:space="preserve"> сетей водоотведения;</w:t>
      </w:r>
    </w:p>
    <w:p w14:paraId="0AA62758"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сетей электроснабжения заменено 585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w:t>
      </w:r>
    </w:p>
    <w:p w14:paraId="23402407"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заготовлено песка для обработки придомовых территорий в зимний период 340 </w:t>
      </w:r>
      <w:proofErr w:type="spellStart"/>
      <w:proofErr w:type="gramStart"/>
      <w:r w:rsidRPr="00DF0E6E">
        <w:rPr>
          <w:rFonts w:ascii="Times New Roman" w:hAnsi="Times New Roman" w:cs="Times New Roman"/>
          <w:bCs/>
          <w:sz w:val="24"/>
          <w:szCs w:val="24"/>
        </w:rPr>
        <w:t>куб.м</w:t>
      </w:r>
      <w:proofErr w:type="spellEnd"/>
      <w:proofErr w:type="gramEnd"/>
      <w:r w:rsidRPr="00DF0E6E">
        <w:rPr>
          <w:rFonts w:ascii="Times New Roman" w:hAnsi="Times New Roman" w:cs="Times New Roman"/>
          <w:bCs/>
          <w:sz w:val="24"/>
          <w:szCs w:val="24"/>
        </w:rPr>
        <w:t>;</w:t>
      </w:r>
    </w:p>
    <w:p w14:paraId="6EB2D7D6"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подготовлено инвентаря для уборки придомовых территорий в зимний период 460 ед.</w:t>
      </w:r>
    </w:p>
    <w:p w14:paraId="5E0F2EE4"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Ресурсоснабжающими организациями запланированные ремонтные и профилактические работы выполнены на 100 %, подготовлено:</w:t>
      </w:r>
    </w:p>
    <w:p w14:paraId="0786CE4D"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- 13 котельных;</w:t>
      </w:r>
    </w:p>
    <w:p w14:paraId="59A521E9"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- 144 км тепловых сетей и сетей ГВС, в т.ч. заменены 274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 xml:space="preserve"> тепловых сетей;</w:t>
      </w:r>
    </w:p>
    <w:p w14:paraId="2F12BB7E"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- 128 км водопроводных сетей, в т.ч. заменены 2040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w:t>
      </w:r>
    </w:p>
    <w:p w14:paraId="7CAF8E10"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- 117 км канализационных сетей.</w:t>
      </w:r>
    </w:p>
    <w:p w14:paraId="75E9EBFA"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Теплоснабжающими организациями создан нормативный запас топлива.</w:t>
      </w:r>
    </w:p>
    <w:p w14:paraId="2A0ED2E1"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Комиссией, образованной постановлением администрации муниципального образования Кандалакшский район от 04.05.2022 № 848, в соответствии с Правилами оценки готовности к отопительному периоду, утвержденными приказом Министерства энергетики Российской Федерации от 12.03.2013 № 103, проведена проверка готовности к отопительному периоду 2021/2022 года потребителей тепловой энергии и теплоснабжающих организаций, осуществляющих деятельность на территории муниципального образования Кандалакшский район:</w:t>
      </w:r>
    </w:p>
    <w:p w14:paraId="15BCBB5C"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- 69 объектов социально-культурного назначения (в т.ч. 62 объекта в г.п. Кандалакша,</w:t>
      </w:r>
      <w:r w:rsidRPr="00DF0E6E">
        <w:rPr>
          <w:rFonts w:ascii="Times New Roman" w:hAnsi="Times New Roman" w:cs="Times New Roman"/>
          <w:bCs/>
          <w:sz w:val="24"/>
          <w:szCs w:val="24"/>
        </w:rPr>
        <w:br/>
        <w:t>2 объекта в с.п. Зареченск, 5 объектов в с.п. Алакуртти);</w:t>
      </w:r>
    </w:p>
    <w:p w14:paraId="046C860D"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- 513 многоквартирных домов (в т.ч. 432 МКД в г.п. Кандалакша, 39 МКД в</w:t>
      </w:r>
      <w:r w:rsidRPr="00DF0E6E">
        <w:rPr>
          <w:rFonts w:ascii="Times New Roman" w:hAnsi="Times New Roman" w:cs="Times New Roman"/>
          <w:bCs/>
          <w:sz w:val="24"/>
          <w:szCs w:val="24"/>
        </w:rPr>
        <w:br/>
        <w:t>с.п. Зареченск, 42 МКД в с.п. Алакуртти);</w:t>
      </w:r>
    </w:p>
    <w:p w14:paraId="525F5B17"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- 5 теплоснабжающих организаций (13 котельных).</w:t>
      </w:r>
    </w:p>
    <w:p w14:paraId="2F366E4D"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По результатам проверки всем потребителям тепловой энергии и теплоснабжающим организациям выданы паспорта готовности.</w:t>
      </w:r>
    </w:p>
    <w:p w14:paraId="56325DDB"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По результатам проверки муниципального образованию Кандалакшский район Северо-Западным управлением Ростехнадзора на основании акта проверки готовности к отопительному периоду от 03.11.2022 выдан паспорт готовности к отопительному периоду 2022/2023 года № 29-480-135/</w:t>
      </w:r>
      <w:proofErr w:type="spellStart"/>
      <w:r w:rsidRPr="00DF0E6E">
        <w:rPr>
          <w:rFonts w:ascii="Times New Roman" w:hAnsi="Times New Roman" w:cs="Times New Roman"/>
          <w:bCs/>
          <w:sz w:val="24"/>
          <w:szCs w:val="24"/>
        </w:rPr>
        <w:t>Пмо</w:t>
      </w:r>
      <w:proofErr w:type="spellEnd"/>
      <w:r w:rsidRPr="00DF0E6E">
        <w:rPr>
          <w:rFonts w:ascii="Times New Roman" w:hAnsi="Times New Roman" w:cs="Times New Roman"/>
          <w:bCs/>
          <w:sz w:val="24"/>
          <w:szCs w:val="24"/>
        </w:rPr>
        <w:t>.</w:t>
      </w:r>
    </w:p>
    <w:p w14:paraId="65478B40"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Отопительный период начат:</w:t>
      </w:r>
    </w:p>
    <w:p w14:paraId="04B5F749"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в учреждениях образования, здравоохранения и социального обслуживания, культуры, спорта и молодежной политики с 30 августа;</w:t>
      </w:r>
    </w:p>
    <w:p w14:paraId="53DC679C"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в жилищном фонде с 5 сентября.</w:t>
      </w:r>
    </w:p>
    <w:p w14:paraId="497FBF70"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Отопительный период проходит в штатном режиме. Запас топлива на котельных имеется. Аварийные ситуации отсутствуют. Котельные осуществляют подачу ресурсов в соответствии с температурными графиками.</w:t>
      </w:r>
    </w:p>
    <w:p w14:paraId="44DFF784"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В рамках предоставления субсидии из областного бюджета бюджету муниципального </w:t>
      </w:r>
      <w:r w:rsidRPr="00DF0E6E">
        <w:rPr>
          <w:rFonts w:ascii="Times New Roman" w:hAnsi="Times New Roman" w:cs="Times New Roman"/>
          <w:bCs/>
          <w:sz w:val="24"/>
          <w:szCs w:val="24"/>
        </w:rPr>
        <w:lastRenderedPageBreak/>
        <w:t>образования Кандалакшский район на подготовку объектов и систем жизнеобеспечения к отопительному периоду 2022/2023 года выполнены работы на общую сумму 9 742,3 тыс. рублей:</w:t>
      </w:r>
    </w:p>
    <w:p w14:paraId="5F2755E6"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в </w:t>
      </w:r>
      <w:proofErr w:type="spellStart"/>
      <w:r w:rsidRPr="00DF0E6E">
        <w:rPr>
          <w:rFonts w:ascii="Times New Roman" w:hAnsi="Times New Roman" w:cs="Times New Roman"/>
          <w:bCs/>
          <w:sz w:val="24"/>
          <w:szCs w:val="24"/>
        </w:rPr>
        <w:t>н.п</w:t>
      </w:r>
      <w:proofErr w:type="spellEnd"/>
      <w:r w:rsidRPr="00DF0E6E">
        <w:rPr>
          <w:rFonts w:ascii="Times New Roman" w:hAnsi="Times New Roman" w:cs="Times New Roman"/>
          <w:bCs/>
          <w:sz w:val="24"/>
          <w:szCs w:val="24"/>
        </w:rPr>
        <w:t xml:space="preserve">. Зареченск работы по замене сетевых трубопроводов протяженностью 130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 и запорной арматуры в котельной на сумму 2 692,8 тыс. рублей (в т.ч. из областного бюджета 2 558,1 тыс. рублей);</w:t>
      </w:r>
    </w:p>
    <w:p w14:paraId="03173552"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в с. Алакуртти капитальный ремонт (замена) сети холодного водоснабжения от ВК-9 до ВК-24 протяженностью 755 </w:t>
      </w:r>
      <w:proofErr w:type="spellStart"/>
      <w:r w:rsidRPr="00DF0E6E">
        <w:rPr>
          <w:rFonts w:ascii="Times New Roman" w:hAnsi="Times New Roman" w:cs="Times New Roman"/>
          <w:bCs/>
          <w:sz w:val="24"/>
          <w:szCs w:val="24"/>
        </w:rPr>
        <w:t>п.м</w:t>
      </w:r>
      <w:proofErr w:type="spellEnd"/>
      <w:r w:rsidRPr="00DF0E6E">
        <w:rPr>
          <w:rFonts w:ascii="Times New Roman" w:hAnsi="Times New Roman" w:cs="Times New Roman"/>
          <w:bCs/>
          <w:sz w:val="24"/>
          <w:szCs w:val="24"/>
        </w:rPr>
        <w:t xml:space="preserve"> на сумму 5 454,4 тыс. рублей (в т.ч. из областного бюджета 5 181,7 тыс. рублей);</w:t>
      </w:r>
    </w:p>
    <w:p w14:paraId="2C653952" w14:textId="087FB430" w:rsidR="00DB115B" w:rsidRDefault="00DB115B"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в с. Алакуртти замена двух насосов на очистных сооружениях питьевой воды на сумму 1 595,1 тыс. рублей (в т.ч. из областного бюджета 1 515,4тыс. рублей).</w:t>
      </w:r>
    </w:p>
    <w:p w14:paraId="2630507C" w14:textId="77777777" w:rsidR="00F4052A" w:rsidRPr="00DF0E6E" w:rsidRDefault="00F4052A" w:rsidP="006C414F">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0B4C2A36" w14:textId="1BDAFB43" w:rsidR="005164B0" w:rsidRPr="00DF0E6E" w:rsidRDefault="00925627"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8</w:t>
      </w:r>
      <w:r w:rsidR="005164B0" w:rsidRPr="00DF0E6E">
        <w:rPr>
          <w:rFonts w:ascii="Times New Roman" w:eastAsia="Times New Roman" w:hAnsi="Times New Roman" w:cs="Times New Roman"/>
          <w:b/>
          <w:bCs/>
          <w:sz w:val="24"/>
          <w:szCs w:val="24"/>
          <w:u w:val="single"/>
          <w:lang w:eastAsia="ru-RU"/>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и г.п. Кандалакша </w:t>
      </w:r>
    </w:p>
    <w:p w14:paraId="052A190D"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Согласно закону Мурманской области № 2549-01-ЗМО от 02.10.2020 года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w:t>
      </w:r>
      <w:proofErr w:type="gramStart"/>
      <w:r w:rsidRPr="00DF0E6E">
        <w:rPr>
          <w:rFonts w:ascii="Times New Roman" w:eastAsia="Times New Roman" w:hAnsi="Times New Roman" w:cs="Times New Roman"/>
          <w:sz w:val="24"/>
          <w:szCs w:val="24"/>
          <w:lang w:eastAsia="ru-RU"/>
        </w:rPr>
        <w:t>»</w:t>
      </w:r>
      <w:proofErr w:type="gramEnd"/>
      <w:r w:rsidRPr="00DF0E6E">
        <w:rPr>
          <w:rFonts w:ascii="Times New Roman" w:eastAsia="Times New Roman" w:hAnsi="Times New Roman" w:cs="Times New Roman"/>
          <w:sz w:val="24"/>
          <w:szCs w:val="24"/>
          <w:lang w:eastAsia="ru-RU"/>
        </w:rPr>
        <w:t xml:space="preserve"> с 1 июня 2021 года полномочия по организации регулярных перевозок пассажиров и багажа автомобильным транспортом переданы Министерству транспорта и дорожного хозяйства Мурманской области.</w:t>
      </w:r>
    </w:p>
    <w:p w14:paraId="17A12997"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1FE31C9C" w14:textId="6C19D6A2" w:rsidR="005164B0" w:rsidRPr="00DF0E6E" w:rsidRDefault="00925627"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9</w:t>
      </w:r>
      <w:r w:rsidR="005164B0" w:rsidRPr="00DF0E6E">
        <w:rPr>
          <w:rFonts w:ascii="Times New Roman" w:eastAsia="Times New Roman" w:hAnsi="Times New Roman" w:cs="Times New Roman"/>
          <w:b/>
          <w:bCs/>
          <w:sz w:val="24"/>
          <w:szCs w:val="24"/>
          <w:u w:val="single"/>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w:t>
      </w:r>
    </w:p>
    <w:p w14:paraId="11A10BB1"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С целью реализации своих полномочий в данной сфере в 2022 году организован мониторинг политических, социально-экономических и иных процессов способных оказать влияние на ситуацию в области противодействия терроризму на территориях муниципального района, в администрациях городских и сельских поселений назначены должностные лица ответственные за проведение мониторинга. По результатам проведённого анализа вносятся дополнения и изменения в организацию деятельности муниципальной антитеррористической комиссии. </w:t>
      </w:r>
    </w:p>
    <w:p w14:paraId="6A4A3660" w14:textId="77777777" w:rsidR="00DB115B" w:rsidRPr="00DF0E6E" w:rsidRDefault="00DB115B" w:rsidP="006C414F">
      <w:pPr>
        <w:widowControl w:val="0"/>
        <w:tabs>
          <w:tab w:val="left" w:pos="1065"/>
          <w:tab w:val="center" w:pos="4961"/>
        </w:tabs>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Работа антитеррористической комиссии муниципального образования Кандалакшский район в 2022 году проводилась в соответствии с Планом предупредительно-профилактических мероприятий. Основные мероприятия Плана были направлены на решение вопросов профилактики терроризма, минимизации и (или) ликвидации последствий его проявлений. </w:t>
      </w:r>
    </w:p>
    <w:p w14:paraId="3C15001B" w14:textId="7EF5220B" w:rsidR="00DB115B" w:rsidRPr="00DF0E6E" w:rsidRDefault="00DB115B"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За истекший период 2022 года на территории Кандалакшского района преступлений террористического характера не зарегистрировано, при этом надо отметить, что в текущем году значительно увеличилось количество поступивших в правоохранительные органы «л</w:t>
      </w:r>
      <w:r w:rsidR="00F4052A">
        <w:rPr>
          <w:rFonts w:ascii="Times New Roman" w:eastAsia="Calibri" w:hAnsi="Times New Roman" w:cs="Times New Roman"/>
          <w:sz w:val="24"/>
          <w:szCs w:val="24"/>
        </w:rPr>
        <w:t>ожных» сообщений о минированиях</w:t>
      </w:r>
      <w:r w:rsidRPr="00DF0E6E">
        <w:rPr>
          <w:rFonts w:ascii="Times New Roman" w:eastAsia="Calibri" w:hAnsi="Times New Roman" w:cs="Times New Roman"/>
          <w:sz w:val="24"/>
          <w:szCs w:val="24"/>
        </w:rPr>
        <w:t xml:space="preserve"> (в МО МВД России «Кандалакшский» поступило 19 сообщений, о минированиях 93 объектов и учреждений, что значительно осложняло работу правоохранительных органов, и экстренных служб). </w:t>
      </w:r>
    </w:p>
    <w:p w14:paraId="0CB1CF9F" w14:textId="5320933E"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В 2022 году проведено – 4 заседания </w:t>
      </w:r>
      <w:proofErr w:type="spellStart"/>
      <w:r w:rsidRPr="00DF0E6E">
        <w:rPr>
          <w:rFonts w:ascii="Times New Roman" w:hAnsi="Times New Roman" w:cs="Times New Roman"/>
          <w:sz w:val="24"/>
          <w:szCs w:val="24"/>
        </w:rPr>
        <w:t>АТКв</w:t>
      </w:r>
      <w:proofErr w:type="spellEnd"/>
      <w:r w:rsidRPr="00DF0E6E">
        <w:rPr>
          <w:rFonts w:ascii="Times New Roman" w:hAnsi="Times New Roman" w:cs="Times New Roman"/>
          <w:sz w:val="24"/>
          <w:szCs w:val="24"/>
        </w:rPr>
        <w:t xml:space="preserve"> ходе которых рассмотрен - 21 вопрос. </w:t>
      </w:r>
    </w:p>
    <w:p w14:paraId="1C76C900" w14:textId="2319C2EF"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Также, в текущем году проводились мероприятия по актуализации:</w:t>
      </w:r>
    </w:p>
    <w:p w14:paraId="1409CE5C" w14:textId="77777777"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Плана мероприятий антитеррористической комиссии муниципального образования Кандалакшский район по реализации дополнительных мер по обеспечению безопасности при установлении уровней террористической опасности в муниципальном образовании Кандалакшский район;</w:t>
      </w:r>
    </w:p>
    <w:p w14:paraId="573E4C3A" w14:textId="77777777"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Перечня потенциальных объектов террористических посягательств, расположенных на территории Кандалакшского района;</w:t>
      </w:r>
    </w:p>
    <w:p w14:paraId="0BFF3EBD" w14:textId="77777777"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b/>
          <w:i/>
          <w:sz w:val="24"/>
          <w:szCs w:val="24"/>
        </w:rPr>
      </w:pPr>
      <w:r w:rsidRPr="00DF0E6E">
        <w:rPr>
          <w:rFonts w:ascii="Times New Roman" w:hAnsi="Times New Roman" w:cs="Times New Roman"/>
          <w:sz w:val="24"/>
          <w:szCs w:val="24"/>
        </w:rPr>
        <w:t>- Перечня объектов с массовым пребыванием людей, расположенных на территории Кандалакшского района.</w:t>
      </w:r>
    </w:p>
    <w:p w14:paraId="5A16A131" w14:textId="798FDEED" w:rsidR="00DB115B" w:rsidRPr="00DF0E6E" w:rsidRDefault="00DB115B"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lastRenderedPageBreak/>
        <w:t>В сфере информационно-</w:t>
      </w:r>
      <w:proofErr w:type="spellStart"/>
      <w:r w:rsidRPr="00DF0E6E">
        <w:rPr>
          <w:rFonts w:ascii="Times New Roman" w:eastAsia="Calibri" w:hAnsi="Times New Roman" w:cs="Times New Roman"/>
          <w:sz w:val="24"/>
          <w:szCs w:val="24"/>
        </w:rPr>
        <w:t>пропагандисткого</w:t>
      </w:r>
      <w:proofErr w:type="spellEnd"/>
      <w:r w:rsidRPr="00DF0E6E">
        <w:rPr>
          <w:rFonts w:ascii="Times New Roman" w:eastAsia="Calibri" w:hAnsi="Times New Roman" w:cs="Times New Roman"/>
          <w:sz w:val="24"/>
          <w:szCs w:val="24"/>
        </w:rPr>
        <w:t xml:space="preserve"> сопровождения антитеррористической деятельности, в целях разъяснения сущности терроризма, и его общественной опасности, порядка действий населения в случае возникновения террористического акта, в текущем году было опубликовано в еженедельнике «Нива» 7 материалов, и размещено на официальных сайтах администрации муниципального образования Кандалакшский район и администраций городских и сельских поселений, входящих в состав Кандалакшского района 32 материала. </w:t>
      </w:r>
    </w:p>
    <w:p w14:paraId="3132A80C" w14:textId="0853E09C" w:rsidR="00DB115B" w:rsidRPr="00DF0E6E" w:rsidRDefault="00DB115B"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В соответствии с медиа-планом на радиостанциях: «Русское радио», «Радио Шансон», «Ретро-FМ», «Европа+» проводится транслировании аудио, а на телеканале «Народное-ТВ» видеороликов антитеррористической и антиэкстремистской направленности. Также видеоролики вышеуказанной направленности размещены и периодически транслируются на светодиодном экране, который расположен на центральной площади г. Кандалакша.</w:t>
      </w:r>
    </w:p>
    <w:p w14:paraId="7F65A6A1" w14:textId="1CAD00F2"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b/>
          <w:i/>
          <w:sz w:val="24"/>
          <w:szCs w:val="24"/>
        </w:rPr>
      </w:pPr>
      <w:r w:rsidRPr="00DF0E6E">
        <w:rPr>
          <w:rFonts w:ascii="Times New Roman" w:hAnsi="Times New Roman" w:cs="Times New Roman"/>
          <w:bCs/>
          <w:sz w:val="24"/>
          <w:szCs w:val="24"/>
        </w:rPr>
        <w:t xml:space="preserve">Изготовлены и направлены </w:t>
      </w:r>
      <w:r w:rsidRPr="00DF0E6E">
        <w:rPr>
          <w:rFonts w:ascii="Times New Roman" w:hAnsi="Times New Roman" w:cs="Times New Roman"/>
          <w:sz w:val="24"/>
          <w:szCs w:val="24"/>
        </w:rPr>
        <w:t>для распространения в муниципальных учреждениях и организациях – 799экз. наглядных пособий по профилактике и противодействию терроризму и экстремизму (плакаты, памятки, буклеты).</w:t>
      </w:r>
      <w:bookmarkStart w:id="24" w:name="_Hlk129270986"/>
    </w:p>
    <w:bookmarkEnd w:id="24"/>
    <w:p w14:paraId="79B65942" w14:textId="50E81794"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Криминогенная, социальная и общественно-политическая обстановка на территории муниципального образования Кандалакшский район в течение 2022 года продолжала оставаться контролируемой. Информации о наличии внешних и внутренних </w:t>
      </w:r>
      <w:proofErr w:type="spellStart"/>
      <w:r w:rsidRPr="00DF0E6E">
        <w:rPr>
          <w:rFonts w:ascii="Times New Roman" w:hAnsi="Times New Roman" w:cs="Times New Roman"/>
          <w:sz w:val="24"/>
          <w:szCs w:val="24"/>
        </w:rPr>
        <w:t>угрозообразующих</w:t>
      </w:r>
      <w:proofErr w:type="spellEnd"/>
      <w:r w:rsidRPr="00DF0E6E">
        <w:rPr>
          <w:rFonts w:ascii="Times New Roman" w:hAnsi="Times New Roman" w:cs="Times New Roman"/>
          <w:sz w:val="24"/>
          <w:szCs w:val="24"/>
        </w:rPr>
        <w:t xml:space="preserve"> факторов, способных оказать негативное влияние на состояние антитеррористической безопасности, из правоохранительных органов не поступало.</w:t>
      </w:r>
    </w:p>
    <w:p w14:paraId="638B3308" w14:textId="77777777"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отчетном периоде 2022 года на территории Кандалакшского района реализовывались:</w:t>
      </w:r>
    </w:p>
    <w:p w14:paraId="6E31B60F" w14:textId="189F64D9" w:rsidR="00DB115B" w:rsidRPr="00DF0E6E" w:rsidRDefault="00DB115B" w:rsidP="006C414F">
      <w:pPr>
        <w:widowControl w:val="0"/>
        <w:pBdr>
          <w:bottom w:val="single" w:sz="4" w:space="0" w:color="FFFFFF"/>
        </w:pBdr>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На антитеррористическую защищённость образовательных организаций за истекший пер</w:t>
      </w:r>
      <w:r w:rsidR="00F4052A">
        <w:rPr>
          <w:rFonts w:ascii="Times New Roman" w:eastAsia="Calibri" w:hAnsi="Times New Roman" w:cs="Times New Roman"/>
          <w:sz w:val="24"/>
          <w:szCs w:val="24"/>
        </w:rPr>
        <w:t>иод текущего года израсходовано</w:t>
      </w:r>
      <w:r w:rsidRPr="00DF0E6E">
        <w:rPr>
          <w:rFonts w:ascii="Times New Roman" w:eastAsia="Calibri" w:hAnsi="Times New Roman" w:cs="Times New Roman"/>
          <w:sz w:val="24"/>
          <w:szCs w:val="24"/>
        </w:rPr>
        <w:t xml:space="preserve"> 18 540,7 тыс. рублей. (физическая охрана учреждений образования, на усиление антитеррористической защищенности образовательных организаций, в т.ч. установку систем видеонаблюдения и оповещения)</w:t>
      </w:r>
    </w:p>
    <w:p w14:paraId="04225CD5" w14:textId="75B9D503"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Проведены работы по монтажу и установке системы видеонаблюдения на стадионе «Локомотив».</w:t>
      </w:r>
    </w:p>
    <w:p w14:paraId="355002C3" w14:textId="77777777"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целях обеспечения антитеррористической защищенности объектов потенциальных объектов террористических посягательств в 2022 году были проведены обследования 5 муниципальных объектов теплоснабжения, расположенных на территории Кандалакшского района, на предмет оценки состояния их антитеррористической защищенности. В ходе проведенных обследований было выявлено 39 недостатков. На конец отчетного года устранено – 25. Устранение недостатков связанных с оборудованием объектов системами видеонаблюдения, тревожной сигнализации, пожарной сигнализации и дополнительного освещения запланировано организациями теплоснабжения на 2023 год.</w:t>
      </w:r>
    </w:p>
    <w:p w14:paraId="5986D332" w14:textId="626AC59E" w:rsidR="00DB115B" w:rsidRPr="00DF0E6E" w:rsidRDefault="00DB115B" w:rsidP="006C414F">
      <w:pPr>
        <w:widowControl w:val="0"/>
        <w:pBdr>
          <w:bottom w:val="single" w:sz="4" w:space="0" w:color="FFFFFF"/>
        </w:pBdr>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Осуществлены проверки объектов образования на предмет организации их пропускного и внутриобъектового режимов, состояния их антитеррористической защищённости и инженерно-технической укрепленности. Выявленные недостатки разобраны на отдельных совещаниях с участием руководителей образовательных организаций. </w:t>
      </w:r>
    </w:p>
    <w:p w14:paraId="1B073D0C" w14:textId="77777777" w:rsidR="005164B0" w:rsidRPr="00DF0E6E" w:rsidRDefault="005164B0" w:rsidP="006C414F">
      <w:pPr>
        <w:pStyle w:val="af2"/>
        <w:widowControl w:val="0"/>
        <w:pBdr>
          <w:bottom w:val="single" w:sz="4" w:space="31" w:color="FFFFFF"/>
        </w:pBdr>
        <w:ind w:left="0" w:firstLine="709"/>
        <w:jc w:val="both"/>
        <w:rPr>
          <w:rFonts w:ascii="Times New Roman" w:hAnsi="Times New Roman"/>
          <w:lang w:val="ru-RU"/>
        </w:rPr>
      </w:pPr>
    </w:p>
    <w:p w14:paraId="2EC8C1DD" w14:textId="7E4F5251" w:rsidR="00F4052A" w:rsidRDefault="005164B0" w:rsidP="006C414F">
      <w:pPr>
        <w:pStyle w:val="af2"/>
        <w:widowControl w:val="0"/>
        <w:pBdr>
          <w:bottom w:val="single" w:sz="4" w:space="31" w:color="FFFFFF"/>
        </w:pBdr>
        <w:ind w:left="0" w:firstLine="709"/>
        <w:jc w:val="both"/>
        <w:rPr>
          <w:rFonts w:ascii="Times New Roman" w:hAnsi="Times New Roman"/>
          <w:b/>
          <w:bCs/>
          <w:u w:val="single"/>
          <w:lang w:val="ru-RU" w:eastAsia="ru-RU"/>
        </w:rPr>
      </w:pPr>
      <w:r w:rsidRPr="00DF0E6E">
        <w:rPr>
          <w:rFonts w:ascii="Times New Roman" w:hAnsi="Times New Roman"/>
          <w:b/>
          <w:bCs/>
          <w:u w:val="single"/>
          <w:lang w:val="ru-RU" w:eastAsia="ru-RU"/>
        </w:rPr>
        <w:t>1</w:t>
      </w:r>
      <w:r w:rsidR="00925627" w:rsidRPr="00DF0E6E">
        <w:rPr>
          <w:rFonts w:ascii="Times New Roman" w:hAnsi="Times New Roman"/>
          <w:b/>
          <w:bCs/>
          <w:u w:val="single"/>
          <w:lang w:val="ru-RU" w:eastAsia="ru-RU"/>
        </w:rPr>
        <w:t>0</w:t>
      </w:r>
      <w:r w:rsidRPr="00DF0E6E">
        <w:rPr>
          <w:rFonts w:ascii="Times New Roman" w:hAnsi="Times New Roman"/>
          <w:b/>
          <w:bCs/>
          <w:u w:val="single"/>
          <w:lang w:val="ru-RU" w:eastAsia="ru-RU"/>
        </w:rPr>
        <w:t>. Участие в предупреждении и ликвидации последствий чрез</w:t>
      </w:r>
      <w:r w:rsidR="00F4052A">
        <w:rPr>
          <w:rFonts w:ascii="Times New Roman" w:hAnsi="Times New Roman"/>
          <w:b/>
          <w:bCs/>
          <w:u w:val="single"/>
          <w:lang w:val="ru-RU" w:eastAsia="ru-RU"/>
        </w:rPr>
        <w:t>вычайных ситуаций на территории</w:t>
      </w:r>
    </w:p>
    <w:p w14:paraId="0302B838" w14:textId="07A28FA6"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С целью реализации своих полномочий в сфере предупреждения, ликвидации последствий чрезвычайных ситуаций и обеспечения безопасной жизнедеятельности населения в 2022 году проведено 12 заседаний комиссии по предупреждению и ликвидации чрезвычайных ситуаций и пожарной безопасности (КЧС и ПБ), на которы</w:t>
      </w:r>
      <w:r w:rsidR="00F4052A">
        <w:rPr>
          <w:rFonts w:ascii="Times New Roman" w:hAnsi="Times New Roman"/>
          <w:lang w:val="ru-RU"/>
        </w:rPr>
        <w:t>х рассмотрены 19 вопросов.</w:t>
      </w:r>
    </w:p>
    <w:p w14:paraId="0FDDA543" w14:textId="77777777" w:rsidR="00F4052A" w:rsidRDefault="00F4052A" w:rsidP="006C414F">
      <w:pPr>
        <w:pStyle w:val="af2"/>
        <w:widowControl w:val="0"/>
        <w:pBdr>
          <w:bottom w:val="single" w:sz="4" w:space="31" w:color="FFFFFF"/>
        </w:pBdr>
        <w:ind w:left="0" w:firstLine="709"/>
        <w:jc w:val="both"/>
        <w:rPr>
          <w:rFonts w:ascii="Times New Roman" w:hAnsi="Times New Roman"/>
          <w:lang w:val="ru-RU"/>
        </w:rPr>
      </w:pPr>
      <w:r>
        <w:rPr>
          <w:rFonts w:ascii="Times New Roman" w:hAnsi="Times New Roman"/>
          <w:lang w:val="ru-RU"/>
        </w:rPr>
        <w:t>Н</w:t>
      </w:r>
      <w:r w:rsidR="00DB115B" w:rsidRPr="00F4052A">
        <w:rPr>
          <w:rFonts w:ascii="Times New Roman" w:hAnsi="Times New Roman"/>
          <w:lang w:val="ru-RU"/>
        </w:rPr>
        <w:t>епосредственное руководство действиями органов управления и сил Кандалакшского звена осуществляет руководитель гражданской обороны – глава администрации муниципального образования Кандалакшского района.</w:t>
      </w:r>
    </w:p>
    <w:p w14:paraId="5026D6CB"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 xml:space="preserve">Управление мероприятиями по предупреждению и ликвидации чрезвычайных ситуаций организуется комиссией по предупреждению и ликвидации чрезвычайных ситуаций </w:t>
      </w:r>
      <w:r w:rsidRPr="00F4052A">
        <w:rPr>
          <w:rFonts w:ascii="Times New Roman" w:hAnsi="Times New Roman"/>
          <w:lang w:val="ru-RU"/>
        </w:rPr>
        <w:lastRenderedPageBreak/>
        <w:t>и пожарной безопасности муниципального образования через органы управления (комиссии ЧС и ПБ) организаций, ведомств и объектов экономики как с мест постоянного размещения, так и с пунктов управления.</w:t>
      </w:r>
    </w:p>
    <w:p w14:paraId="1AADE2CF" w14:textId="77777777" w:rsidR="00F4052A" w:rsidRP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 xml:space="preserve">В целях предупреждения и защиты населения от ЧС и в области ГО переработаны и обновлены 29 нормативно-правовых актов администрации муниципального района (постановления, распоряжения). Все рекомендуемые МЧС России нормативно-правовые акты в области ГО, ЧС, пожарной безопасности и безопасности людей на водных объектах </w:t>
      </w:r>
      <w:r w:rsidR="00F4052A" w:rsidRPr="00F4052A">
        <w:rPr>
          <w:rFonts w:ascii="Times New Roman" w:hAnsi="Times New Roman"/>
          <w:lang w:val="ru-RU"/>
        </w:rPr>
        <w:t>разработаны, приняты.</w:t>
      </w:r>
    </w:p>
    <w:p w14:paraId="05763ACD" w14:textId="77777777" w:rsidR="00F4052A" w:rsidRP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 xml:space="preserve">Режим функционирования «ЧРЕЗВЫЧАЙНАЯ СИТУАЦИЯ ЛОКАЛЬНОГО ХАРАКТЕРА» в 2022 году вводился один раз – 19.08.2022 г. пожар в жилом доме № 8 ул. </w:t>
      </w:r>
      <w:r w:rsidRPr="00E94A9B">
        <w:rPr>
          <w:rFonts w:ascii="Times New Roman" w:hAnsi="Times New Roman"/>
          <w:lang w:val="ru-RU"/>
        </w:rPr>
        <w:t xml:space="preserve">Комсомольская, с. </w:t>
      </w:r>
      <w:proofErr w:type="spellStart"/>
      <w:r w:rsidRPr="00E94A9B">
        <w:rPr>
          <w:rFonts w:ascii="Times New Roman" w:hAnsi="Times New Roman"/>
          <w:lang w:val="ru-RU"/>
        </w:rPr>
        <w:t>Ковдозеро</w:t>
      </w:r>
      <w:proofErr w:type="spellEnd"/>
      <w:r w:rsidRPr="00E94A9B">
        <w:rPr>
          <w:rFonts w:ascii="Times New Roman" w:hAnsi="Times New Roman"/>
          <w:lang w:val="ru-RU"/>
        </w:rPr>
        <w:t xml:space="preserve">, Кандалакшского района. (ЧС локального характера). В результате ЧС повреждено 5 квартир, признано пострадавшими 12 человек. Из местного бюджетов оказана материальная помощь в размере 421700 руб. Всем пострадавшим семьям предоставлены квартиры в маневренном фонде. </w:t>
      </w:r>
      <w:r w:rsidRPr="00F4052A">
        <w:rPr>
          <w:rFonts w:ascii="Times New Roman" w:hAnsi="Times New Roman"/>
          <w:lang w:val="ru-RU"/>
        </w:rPr>
        <w:t>«ЧРЕЗВЫЧАЙНАЯ СИТУАЦИЯ ЛОКАЛЬНОГО ХАРАКТЕРА» был отменен 30.08.2022 года.</w:t>
      </w:r>
    </w:p>
    <w:p w14:paraId="38A48D05"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Режим функционирования «ПОВЫШЕННАЯ ГОТОВНОСТЬ» вводился в 2022 году 1 раз, - 20.04.2022 «О ситуации с пожаром на территории санкционированной свалке г. Кандалакша».</w:t>
      </w:r>
    </w:p>
    <w:p w14:paraId="3C2DDBB6"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С начала года оперативными дежурными ЕДДС принято от населения 8863 заявок, в основном коммунального характера (основные вопросы неисправности в системе отопления и электроснабжении), все заявки доведены до соответствующих должностных лиц управляющих компаний, ход работ по устранению неисправностей проконтролирован.</w:t>
      </w:r>
    </w:p>
    <w:p w14:paraId="18EFA17E" w14:textId="5EC0BD5E"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Для обеспечения готовности к действиям органов управления, сил и средств, предназначенных и выделяемых для предупреждения и ликвидации чрезвычайных ситуаций, в соответствии с планом основных мероприятий в области ГО, ЧС, пожарной безопасности и безопасности людей на водных объектах на 2022 год, с КЧС и ПБ, эвакуационной комиссией проведены следующие мероприятия:</w:t>
      </w:r>
    </w:p>
    <w:p w14:paraId="2FEDD27E"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а) штабные тренировки – четыре с КЧС и ПБ и две с эвакуационной комиссией;</w:t>
      </w:r>
    </w:p>
    <w:p w14:paraId="57CB84E3"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б) тренировки по оповещению и сбору – одна с КЧС и ПБ и две с эвакуационной комиссией;</w:t>
      </w:r>
    </w:p>
    <w:p w14:paraId="31B4AC8B"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в) тренировки ОДС ГУ МЧС России по Мурманской области с ЕДДС Кандалакшского района - 45 (по 3-4 тренировке в каждом месяце – по темам, реальным для Кандалакшского района: отключение электроэнергии в связи с погодными условиями; паводки; аварии на теплотрассе и котельных; лесные пожары и другие);</w:t>
      </w:r>
      <w:bookmarkStart w:id="25" w:name="_Hlk129871485"/>
    </w:p>
    <w:p w14:paraId="733FE71A"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С органами управления и силами Кандалакшского районного звена РСЧС проведены под руководством ГУ МЧС России по Мурманской области, ГОКУ «Управление по делам ГОЧС и ПБ Мурманской области»:</w:t>
      </w:r>
      <w:bookmarkEnd w:id="25"/>
    </w:p>
    <w:p w14:paraId="0FD4F9E6"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 с 12-14 апреля 2022 года командно-штабное учение по теме «Действия органов управления и сил единой государственной системы предупреждения и ликвидации чрезвычайных ситуаций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w:t>
      </w:r>
    </w:p>
    <w:p w14:paraId="2F3376FF"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Всего в учениях и тренировках в 2022 году приняло участие 191 чел.</w:t>
      </w:r>
    </w:p>
    <w:p w14:paraId="3512D580" w14:textId="461CBBED" w:rsidR="00F4052A" w:rsidRPr="00E94A9B"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 xml:space="preserve">Для предупреждения и ликвидации чрезвычайных ситуаций на территории Кандалакшского района создан резерв финансовых средств, в размере 3,4 млн. рублей. </w:t>
      </w:r>
      <w:r w:rsidRPr="00E94A9B">
        <w:rPr>
          <w:rFonts w:ascii="Times New Roman" w:hAnsi="Times New Roman"/>
          <w:lang w:val="ru-RU"/>
        </w:rPr>
        <w:t>Формируется резерв материальных ресурсов (в 2022 году приобретено и размещено в местах хранения материалов на сумму 641 тыс. рублей).</w:t>
      </w:r>
    </w:p>
    <w:p w14:paraId="57624585" w14:textId="77777777" w:rsidR="00F4052A" w:rsidRPr="00E94A9B" w:rsidRDefault="00F4052A" w:rsidP="006C414F">
      <w:pPr>
        <w:pStyle w:val="af2"/>
        <w:widowControl w:val="0"/>
        <w:pBdr>
          <w:bottom w:val="single" w:sz="4" w:space="31" w:color="FFFFFF"/>
        </w:pBdr>
        <w:ind w:left="0" w:firstLine="709"/>
        <w:jc w:val="both"/>
        <w:rPr>
          <w:rFonts w:ascii="Times New Roman" w:hAnsi="Times New Roman"/>
          <w:lang w:val="ru-RU"/>
        </w:rPr>
      </w:pPr>
    </w:p>
    <w:p w14:paraId="75DC6673" w14:textId="48355D37" w:rsidR="00F4052A" w:rsidRDefault="005164B0" w:rsidP="006C414F">
      <w:pPr>
        <w:pStyle w:val="af2"/>
        <w:widowControl w:val="0"/>
        <w:pBdr>
          <w:bottom w:val="single" w:sz="4" w:space="31" w:color="FFFFFF"/>
        </w:pBdr>
        <w:ind w:left="0" w:firstLine="709"/>
        <w:jc w:val="both"/>
        <w:rPr>
          <w:rFonts w:ascii="Times New Roman" w:hAnsi="Times New Roman"/>
          <w:b/>
          <w:bCs/>
          <w:u w:val="single"/>
          <w:lang w:val="ru-RU" w:eastAsia="ru-RU"/>
        </w:rPr>
      </w:pPr>
      <w:r w:rsidRPr="00DF0E6E">
        <w:rPr>
          <w:rFonts w:ascii="Times New Roman" w:hAnsi="Times New Roman"/>
          <w:b/>
          <w:bCs/>
          <w:u w:val="single"/>
          <w:lang w:val="ru-RU" w:eastAsia="ru-RU"/>
        </w:rPr>
        <w:t>1</w:t>
      </w:r>
      <w:r w:rsidR="00E46D05" w:rsidRPr="00DF0E6E">
        <w:rPr>
          <w:rFonts w:ascii="Times New Roman" w:hAnsi="Times New Roman"/>
          <w:b/>
          <w:bCs/>
          <w:u w:val="single"/>
          <w:lang w:val="ru-RU" w:eastAsia="ru-RU"/>
        </w:rPr>
        <w:t>1</w:t>
      </w:r>
      <w:r w:rsidRPr="00DF0E6E">
        <w:rPr>
          <w:rFonts w:ascii="Times New Roman" w:hAnsi="Times New Roman"/>
          <w:b/>
          <w:bCs/>
          <w:u w:val="single"/>
          <w:lang w:val="ru-RU" w:eastAsia="ru-RU"/>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w:t>
      </w:r>
    </w:p>
    <w:p w14:paraId="1E6DC500"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 xml:space="preserve">В целях реализации полномочий по осуществлению мероприятий по территориальной обороне, в пределах района территориальной обороны в границах Кандалакшского района </w:t>
      </w:r>
      <w:r w:rsidRPr="00F4052A">
        <w:rPr>
          <w:rFonts w:ascii="Times New Roman" w:hAnsi="Times New Roman"/>
          <w:lang w:val="ru-RU"/>
        </w:rPr>
        <w:lastRenderedPageBreak/>
        <w:t>проведены следующие мероприятия:</w:t>
      </w:r>
    </w:p>
    <w:p w14:paraId="3F1B86AE"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1. Издано распоряжение администрации муниципального образования Кандалакшский район «О проведении мероприятий по организации территориальной обороны в муниципальном образовании Кандалакшский район», которым утвержден План проведения мероприятий на период организации территориальной обороны в муниципальном образовании Кандалакшский район.</w:t>
      </w:r>
    </w:p>
    <w:p w14:paraId="4762CAEA" w14:textId="77777777" w:rsidR="00F4052A"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2. Издано постановление «СЗ» администрации муниципального образования Кандалакшский район «О создании межведомственной рабочей группы по организации территориальной обороны на территории муниципального образования Кандалакшский район».</w:t>
      </w:r>
    </w:p>
    <w:p w14:paraId="7B886F21" w14:textId="341059DC" w:rsidR="00F4052A"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3. Проведено заседание межведомственной рабочей группы</w:t>
      </w:r>
      <w:r w:rsidR="00ED5EF1">
        <w:rPr>
          <w:rFonts w:ascii="Times New Roman" w:hAnsi="Times New Roman"/>
          <w:lang w:val="ru-RU"/>
        </w:rPr>
        <w:t>.</w:t>
      </w:r>
    </w:p>
    <w:p w14:paraId="64C4DA29" w14:textId="77777777" w:rsid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F4052A">
        <w:rPr>
          <w:rFonts w:ascii="Times New Roman" w:hAnsi="Times New Roman"/>
          <w:lang w:val="ru-RU"/>
        </w:rPr>
        <w:t>4. Издано постановление «СЗ» администрации муниципального образования Кандалакшский район «Об утверждении Перечня важных объектов на территории муниципального образования Кандалакшский район.</w:t>
      </w:r>
    </w:p>
    <w:p w14:paraId="5BB46544" w14:textId="53FB24EF"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5. В соответствии с выпиской с Плана территориальной обороны Мурманской области подготовлен, согласован и утвержден План выполнения мероприятий территориальной обороны муниципального образования Кандалакшский район.</w:t>
      </w:r>
    </w:p>
    <w:p w14:paraId="329DC43C"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7. Издано постановление «СЗ» администрации муниципального образования Кандалакшский район «О создании штаба территориальной обороны муниципального образования Кандалакшский район».</w:t>
      </w:r>
    </w:p>
    <w:p w14:paraId="697E062A"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8. Разработана документация штаба территориальной обороны в соответствии с методическими рекомендациями Генерального Штаба Вооруженных Сил Российской Федерации.</w:t>
      </w:r>
    </w:p>
    <w:p w14:paraId="22BF6754"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p>
    <w:p w14:paraId="23EBD4D7"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В целях реализации полномочий по осуществлению гражданской обороны в пределах границ муниципальных образований уточнены следующие документы:</w:t>
      </w:r>
    </w:p>
    <w:p w14:paraId="2950EEFC"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план рассредоточения населения, материальных и культурных ценностей, приема, размещения и первоочередного жизнеобеспечения эвакуируемого и рассредоточиваемого населения на территории Кандалакшского района;</w:t>
      </w:r>
    </w:p>
    <w:p w14:paraId="20ECF9D6"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план действий по предупреждению и ликвидации чрезвычайных ситуаций на территории Кандалакшского района;</w:t>
      </w:r>
    </w:p>
    <w:p w14:paraId="3E395ABD"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план первоочередного жизнеобеспечения населения, эвакуируемого из 30 км зоны радиоактивного заражения (загрязнения) в случае аварии на Кольской АЭС;</w:t>
      </w:r>
    </w:p>
    <w:p w14:paraId="395ACFE4"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xml:space="preserve">- план приема и размещения </w:t>
      </w:r>
      <w:proofErr w:type="spellStart"/>
      <w:r w:rsidRPr="00ED5EF1">
        <w:rPr>
          <w:rFonts w:ascii="Times New Roman" w:hAnsi="Times New Roman"/>
          <w:lang w:val="ru-RU"/>
        </w:rPr>
        <w:t>эваконаселения</w:t>
      </w:r>
      <w:proofErr w:type="spellEnd"/>
      <w:r w:rsidRPr="00ED5EF1">
        <w:rPr>
          <w:rFonts w:ascii="Times New Roman" w:hAnsi="Times New Roman"/>
          <w:lang w:val="ru-RU"/>
        </w:rPr>
        <w:t xml:space="preserve"> из </w:t>
      </w:r>
      <w:smartTag w:uri="urn:schemas-microsoft-com:office:smarttags" w:element="metricconverter">
        <w:smartTagPr>
          <w:attr w:name="ProductID" w:val="30 км"/>
        </w:smartTagPr>
        <w:r w:rsidRPr="00ED5EF1">
          <w:rPr>
            <w:rFonts w:ascii="Times New Roman" w:hAnsi="Times New Roman"/>
            <w:lang w:val="ru-RU"/>
          </w:rPr>
          <w:t>30 км</w:t>
        </w:r>
      </w:smartTag>
      <w:r w:rsidRPr="00ED5EF1">
        <w:rPr>
          <w:rFonts w:ascii="Times New Roman" w:hAnsi="Times New Roman"/>
          <w:lang w:val="ru-RU"/>
        </w:rPr>
        <w:t xml:space="preserve"> зоны в случае аварии на Кольской АЭС.</w:t>
      </w:r>
    </w:p>
    <w:p w14:paraId="6BE61F63"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план гражданской обороны муниципального образования Кандалакшский район;</w:t>
      </w:r>
    </w:p>
    <w:p w14:paraId="764F16B1"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план приведения в готовность гражданской обороны.</w:t>
      </w:r>
    </w:p>
    <w:p w14:paraId="53267CB6" w14:textId="77777777" w:rsidR="00DB115B" w:rsidRPr="00ED5EF1"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xml:space="preserve">Постановлением главы администрации № 1072 от 05.09.2018 утверждено положение об организации работы по выписке ордеров на занятие помещений для размещения населения подлежащего эвакуации. </w:t>
      </w:r>
    </w:p>
    <w:p w14:paraId="302CC2C8"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ED5EF1">
        <w:rPr>
          <w:rFonts w:ascii="Times New Roman" w:hAnsi="Times New Roman"/>
          <w:lang w:val="ru-RU"/>
        </w:rPr>
        <w:t xml:space="preserve">По заявкам руководителей организаций, проведен расчет размещения эвакуируемого населения на территорию города Кандалакша, в соответствии с решением СЗ от 26.09.2018 № 5 выписаны ордера для размещения эвакуируемого населения и материальных </w:t>
      </w:r>
      <w:proofErr w:type="spellStart"/>
      <w:proofErr w:type="gramStart"/>
      <w:r w:rsidRPr="00ED5EF1">
        <w:rPr>
          <w:rFonts w:ascii="Times New Roman" w:hAnsi="Times New Roman"/>
          <w:lang w:val="ru-RU"/>
        </w:rPr>
        <w:t>ценностей.С</w:t>
      </w:r>
      <w:proofErr w:type="spellEnd"/>
      <w:proofErr w:type="gramEnd"/>
      <w:r w:rsidRPr="00ED5EF1">
        <w:rPr>
          <w:rFonts w:ascii="Times New Roman" w:hAnsi="Times New Roman"/>
          <w:lang w:val="ru-RU"/>
        </w:rPr>
        <w:t xml:space="preserve"> органами управления гражданской обороны проведены под руководством ГУ МЧС России по Мурманской области, ГОКУ «Управление по делам ГОЧС и ПБ Мурманской области» проведены:</w:t>
      </w:r>
    </w:p>
    <w:p w14:paraId="49AD36A7"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- 20-21 апреля 2022 года </w:t>
      </w:r>
      <w:bookmarkStart w:id="26" w:name="_Hlk129871941"/>
      <w:r w:rsidRPr="00A77E66">
        <w:rPr>
          <w:rFonts w:ascii="Times New Roman" w:hAnsi="Times New Roman"/>
          <w:lang w:val="ru-RU"/>
        </w:rPr>
        <w:t>штабная тренировка по теме «Эвакуационные мероприятия по приему и размещению эвакуируемого населения и материальных, культурных ценностей на территории Кандалакшского района»;</w:t>
      </w:r>
      <w:bookmarkEnd w:id="26"/>
    </w:p>
    <w:p w14:paraId="230CB712"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- 5 июля 2022 года командно-штабное учение по теме «Работа эвакуационных органов Мурманской области по организации эвакуации населения»;</w:t>
      </w:r>
    </w:p>
    <w:p w14:paraId="013F3136"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- 8 ноября 2022 года штабная тренировка по гражданской обороне по теме </w:t>
      </w:r>
      <w:r w:rsidRPr="00A77E66">
        <w:rPr>
          <w:rFonts w:ascii="Times New Roman" w:hAnsi="Times New Roman"/>
          <w:lang w:val="ru-RU"/>
        </w:rPr>
        <w:lastRenderedPageBreak/>
        <w:t>«Организация и ведение гражданской обороны на территории Российской Федерации».</w:t>
      </w:r>
    </w:p>
    <w:p w14:paraId="592982AC"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В муниципальном образовании Кандалакшский район проводится комплекс мероприятий по поддержанию технических средств оповещения муниципальной системы оповещения населения в работоспособном состоянии и содержатся каналы связи. </w:t>
      </w:r>
    </w:p>
    <w:p w14:paraId="1CF4E787"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Ежедневное техническое обслуживание (ЕТО) и техническое обслуживание № 1 (ТО-1) муниципальной автоматизированной системы оповещения Кандалакшского района проводят оперативные дежурные ЕДДС и специалисты МБУ «Кандалакшское управление по делам ГО и ЧС». </w:t>
      </w:r>
    </w:p>
    <w:p w14:paraId="4A716807" w14:textId="77777777" w:rsidR="00A77E66" w:rsidRDefault="00DB115B" w:rsidP="006C414F">
      <w:pPr>
        <w:pStyle w:val="af2"/>
        <w:widowControl w:val="0"/>
        <w:pBdr>
          <w:bottom w:val="single" w:sz="4" w:space="31" w:color="FFFFFF"/>
        </w:pBdr>
        <w:ind w:left="0" w:firstLine="709"/>
        <w:jc w:val="both"/>
        <w:rPr>
          <w:rFonts w:ascii="Times New Roman" w:hAnsi="Times New Roman"/>
        </w:rPr>
      </w:pPr>
      <w:r w:rsidRPr="00A77E66">
        <w:rPr>
          <w:rFonts w:ascii="Times New Roman" w:hAnsi="Times New Roman"/>
          <w:lang w:val="ru-RU"/>
        </w:rPr>
        <w:t xml:space="preserve">Для проведения технического обслуживания № 2 (ТО-2) в 2022 году был заключен контракт на выполнение работ по эксплуатационно-техническому обслуживанию муниципальной автоматизированной системы централизованного оповещения населения Кандалакшского района с ПАО «Ростелеком». </w:t>
      </w:r>
      <w:proofErr w:type="spellStart"/>
      <w:r w:rsidRPr="00DF0E6E">
        <w:rPr>
          <w:rFonts w:ascii="Times New Roman" w:hAnsi="Times New Roman"/>
        </w:rPr>
        <w:t>Годовое</w:t>
      </w:r>
      <w:proofErr w:type="spellEnd"/>
      <w:r w:rsidRPr="00DF0E6E">
        <w:rPr>
          <w:rFonts w:ascii="Times New Roman" w:hAnsi="Times New Roman"/>
        </w:rPr>
        <w:t xml:space="preserve"> </w:t>
      </w:r>
      <w:proofErr w:type="spellStart"/>
      <w:r w:rsidRPr="00DF0E6E">
        <w:rPr>
          <w:rFonts w:ascii="Times New Roman" w:hAnsi="Times New Roman"/>
        </w:rPr>
        <w:t>техническое</w:t>
      </w:r>
      <w:proofErr w:type="spellEnd"/>
      <w:r w:rsidRPr="00DF0E6E">
        <w:rPr>
          <w:rFonts w:ascii="Times New Roman" w:hAnsi="Times New Roman"/>
        </w:rPr>
        <w:t xml:space="preserve"> </w:t>
      </w:r>
      <w:proofErr w:type="spellStart"/>
      <w:r w:rsidRPr="00DF0E6E">
        <w:rPr>
          <w:rFonts w:ascii="Times New Roman" w:hAnsi="Times New Roman"/>
        </w:rPr>
        <w:t>обслуживание</w:t>
      </w:r>
      <w:proofErr w:type="spellEnd"/>
      <w:r w:rsidRPr="00DF0E6E">
        <w:rPr>
          <w:rFonts w:ascii="Times New Roman" w:hAnsi="Times New Roman"/>
        </w:rPr>
        <w:t xml:space="preserve"> в соответствии с </w:t>
      </w:r>
      <w:proofErr w:type="spellStart"/>
      <w:r w:rsidRPr="00DF0E6E">
        <w:rPr>
          <w:rFonts w:ascii="Times New Roman" w:hAnsi="Times New Roman"/>
        </w:rPr>
        <w:t>контрактом</w:t>
      </w:r>
      <w:proofErr w:type="spellEnd"/>
      <w:r w:rsidRPr="00DF0E6E">
        <w:rPr>
          <w:rFonts w:ascii="Times New Roman" w:hAnsi="Times New Roman"/>
        </w:rPr>
        <w:t xml:space="preserve"> </w:t>
      </w:r>
      <w:proofErr w:type="spellStart"/>
      <w:r w:rsidRPr="00DF0E6E">
        <w:rPr>
          <w:rFonts w:ascii="Times New Roman" w:hAnsi="Times New Roman"/>
        </w:rPr>
        <w:t>проведено</w:t>
      </w:r>
      <w:proofErr w:type="spellEnd"/>
      <w:r w:rsidRPr="00DF0E6E">
        <w:rPr>
          <w:rFonts w:ascii="Times New Roman" w:hAnsi="Times New Roman"/>
        </w:rPr>
        <w:t xml:space="preserve"> </w:t>
      </w:r>
      <w:proofErr w:type="spellStart"/>
      <w:r w:rsidRPr="00DF0E6E">
        <w:rPr>
          <w:rFonts w:ascii="Times New Roman" w:hAnsi="Times New Roman"/>
        </w:rPr>
        <w:t>до</w:t>
      </w:r>
      <w:proofErr w:type="spellEnd"/>
      <w:r w:rsidRPr="00DF0E6E">
        <w:rPr>
          <w:rFonts w:ascii="Times New Roman" w:hAnsi="Times New Roman"/>
        </w:rPr>
        <w:t xml:space="preserve"> 30.09.2022.</w:t>
      </w:r>
    </w:p>
    <w:p w14:paraId="6E51E2D9"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При проведении ТО-2 выполнены все работы, согласно регламенту, а также работы по восстановлению работоспособности технических средств оповещения после отказов и повреждений путем замены и восстановления отдельных составных блоков. </w:t>
      </w:r>
    </w:p>
    <w:p w14:paraId="51B91655"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Для восстановления работоспособности технических средств оповещения и проведения текущего ремонта были приобретены одиночные и групповые комплекты запасных частей. </w:t>
      </w:r>
    </w:p>
    <w:p w14:paraId="36CC56EF"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В целях модернизации и совершенствования муниципальной системы оповещения при проведении ТО-2 была проведена плановая замена существующих громкоговорителей «</w:t>
      </w:r>
      <w:proofErr w:type="spellStart"/>
      <w:r w:rsidRPr="00DF0E6E">
        <w:rPr>
          <w:rFonts w:ascii="Times New Roman" w:hAnsi="Times New Roman"/>
        </w:rPr>
        <w:t>Roxton</w:t>
      </w:r>
      <w:proofErr w:type="spellEnd"/>
      <w:r w:rsidRPr="00A77E66">
        <w:rPr>
          <w:rFonts w:ascii="Times New Roman" w:hAnsi="Times New Roman"/>
          <w:lang w:val="ru-RU"/>
        </w:rPr>
        <w:t>» на акустические системы «МАРС-АРСЕНАЛ» (АС-300, АС-600).</w:t>
      </w:r>
    </w:p>
    <w:p w14:paraId="3D79DC08"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В 2022 году проведены 2 плановые комплексные проверки технического состояния региональной автоматизированной системы централизованного оповещения населения.</w:t>
      </w:r>
    </w:p>
    <w:p w14:paraId="3D1F1BE2" w14:textId="77777777" w:rsidR="00A77E66" w:rsidRP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По распоряжению Правительства Мурманской области от 22.03.2021 № 59-РП «О принятии системы обеспечения вызова экстренных оперативных служб по единому номеру «112» Мурманской области в постоянную эксплуатацию» проведены испытания Системы-112 по Мурманской области. Система принята в постоянную эксплуатацию.</w:t>
      </w:r>
    </w:p>
    <w:p w14:paraId="757F6C4B" w14:textId="77777777" w:rsidR="0053337D"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В течение года принято и обработано 10 401 заявление от населения и социально значимых объектов в сфере ЖКХ, по Системы 112 – 20 248 вызовов.</w:t>
      </w:r>
    </w:p>
    <w:p w14:paraId="3F352E92" w14:textId="6EBD76B2" w:rsidR="00A77E66" w:rsidRP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Отремонтировано дополнительное помещение для профессиональной подготовки, отдыха и приема пищи персонала ЕДДС. Работники ЕДДС обеспечены специальной формой одежды.</w:t>
      </w:r>
    </w:p>
    <w:p w14:paraId="4867BEA4"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В целях развития аппаратно-программного комплекса «Безопасный город» для МО МВД России «Кандалакшский» для МО МВД России «Кандалакшский» приобретена продукция радиоэлектронной промышленности:</w:t>
      </w:r>
    </w:p>
    <w:p w14:paraId="50761AA1" w14:textId="77777777" w:rsidR="00A77E66" w:rsidRDefault="00DB115B" w:rsidP="006C414F">
      <w:pPr>
        <w:pStyle w:val="af2"/>
        <w:widowControl w:val="0"/>
        <w:pBdr>
          <w:bottom w:val="single" w:sz="4" w:space="31" w:color="FFFFFF"/>
        </w:pBdr>
        <w:ind w:left="0" w:firstLine="709"/>
        <w:jc w:val="both"/>
        <w:rPr>
          <w:rFonts w:ascii="Times New Roman" w:hAnsi="Times New Roman"/>
        </w:rPr>
      </w:pPr>
      <w:r w:rsidRPr="00DF0E6E">
        <w:rPr>
          <w:rFonts w:ascii="Times New Roman" w:hAnsi="Times New Roman"/>
        </w:rPr>
        <w:t xml:space="preserve">- Автономная камера с датчиком движения (фотоловушка) </w:t>
      </w:r>
      <w:proofErr w:type="spellStart"/>
      <w:r w:rsidRPr="00DF0E6E">
        <w:rPr>
          <w:rFonts w:ascii="Times New Roman" w:hAnsi="Times New Roman"/>
        </w:rPr>
        <w:t>Филин</w:t>
      </w:r>
      <w:proofErr w:type="spellEnd"/>
      <w:r w:rsidRPr="00DF0E6E">
        <w:rPr>
          <w:rFonts w:ascii="Times New Roman" w:hAnsi="Times New Roman"/>
        </w:rPr>
        <w:t xml:space="preserve"> – 4 </w:t>
      </w:r>
      <w:proofErr w:type="spellStart"/>
      <w:r w:rsidRPr="00DF0E6E">
        <w:rPr>
          <w:rFonts w:ascii="Times New Roman" w:hAnsi="Times New Roman"/>
        </w:rPr>
        <w:t>шт</w:t>
      </w:r>
      <w:proofErr w:type="spellEnd"/>
      <w:r w:rsidRPr="00DF0E6E">
        <w:rPr>
          <w:rFonts w:ascii="Times New Roman" w:hAnsi="Times New Roman"/>
        </w:rPr>
        <w:t>.</w:t>
      </w:r>
    </w:p>
    <w:p w14:paraId="28DFEF71"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Мини персональный компьютер (</w:t>
      </w:r>
      <w:proofErr w:type="spellStart"/>
      <w:r w:rsidRPr="00A77E66">
        <w:rPr>
          <w:rFonts w:ascii="Times New Roman" w:hAnsi="Times New Roman"/>
          <w:lang w:val="ru-RU"/>
        </w:rPr>
        <w:t>неттоп</w:t>
      </w:r>
      <w:proofErr w:type="spellEnd"/>
      <w:r w:rsidRPr="00A77E66">
        <w:rPr>
          <w:rFonts w:ascii="Times New Roman" w:hAnsi="Times New Roman"/>
          <w:lang w:val="ru-RU"/>
        </w:rPr>
        <w:t>) – 4 шт.</w:t>
      </w:r>
    </w:p>
    <w:p w14:paraId="2984859F" w14:textId="77777777" w:rsidR="00A77E66"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 Монитор (в комплекте клавиатура, мышь) – 4 </w:t>
      </w:r>
      <w:proofErr w:type="spellStart"/>
      <w:r w:rsidRPr="00A77E66">
        <w:rPr>
          <w:rFonts w:ascii="Times New Roman" w:hAnsi="Times New Roman"/>
          <w:lang w:val="ru-RU"/>
        </w:rPr>
        <w:t>компл</w:t>
      </w:r>
      <w:proofErr w:type="spellEnd"/>
      <w:r w:rsidRPr="00A77E66">
        <w:rPr>
          <w:rFonts w:ascii="Times New Roman" w:hAnsi="Times New Roman"/>
          <w:lang w:val="ru-RU"/>
        </w:rPr>
        <w:t>.</w:t>
      </w:r>
    </w:p>
    <w:p w14:paraId="279A9948" w14:textId="77777777" w:rsid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A77E66">
        <w:rPr>
          <w:rFonts w:ascii="Times New Roman" w:hAnsi="Times New Roman"/>
          <w:lang w:val="ru-RU"/>
        </w:rPr>
        <w:t xml:space="preserve">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администрация Кандалакшского района заключила соглашения о взаимодействии по обеспечению передачи сигналов оповещения и (или) экстренной информации по сетям операторов подвижной радиотелефонной связи с ПАО «ВымпелКом», ПАО «МегаФон», ПАО «МТС», Мурманским филиалом ООО «Т2 </w:t>
      </w:r>
      <w:proofErr w:type="spellStart"/>
      <w:r w:rsidRPr="00A77E66">
        <w:rPr>
          <w:rFonts w:ascii="Times New Roman" w:hAnsi="Times New Roman"/>
          <w:lang w:val="ru-RU"/>
        </w:rPr>
        <w:t>Мобайл</w:t>
      </w:r>
      <w:proofErr w:type="spellEnd"/>
      <w:r w:rsidRPr="00A77E66">
        <w:rPr>
          <w:rFonts w:ascii="Times New Roman" w:hAnsi="Times New Roman"/>
          <w:lang w:val="ru-RU"/>
        </w:rPr>
        <w:t>».</w:t>
      </w:r>
    </w:p>
    <w:p w14:paraId="7E1123A6" w14:textId="77777777" w:rsid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 xml:space="preserve">Полномочиями по взаимодействию с операторами связи по обеспечению передачи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наделили </w:t>
      </w:r>
      <w:r w:rsidRPr="008865B2">
        <w:rPr>
          <w:rFonts w:ascii="Times New Roman" w:hAnsi="Times New Roman"/>
          <w:lang w:val="ru-RU"/>
        </w:rPr>
        <w:lastRenderedPageBreak/>
        <w:t>оперативных дежурных ЕДДС.</w:t>
      </w:r>
    </w:p>
    <w:p w14:paraId="0225F9D2" w14:textId="77777777" w:rsid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 xml:space="preserve">Важное место в деятельности муниципального образования занимает подготовка должностных лиц и населения в области гражданской обороны и защите населения и территорий от ЧС. </w:t>
      </w:r>
    </w:p>
    <w:p w14:paraId="340C01FC" w14:textId="77777777" w:rsid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На курсах гражданской обороны по 10 программам подготовки подготовлено 3858 человек, в т.ч.:</w:t>
      </w:r>
    </w:p>
    <w:p w14:paraId="75A11018" w14:textId="77777777" w:rsidR="008865B2" w:rsidRP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- 2464 работника организаций;</w:t>
      </w:r>
    </w:p>
    <w:p w14:paraId="46270D33" w14:textId="77777777" w:rsid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- 194 должностных лиц и специалистов ГО и РСЧС;</w:t>
      </w:r>
    </w:p>
    <w:p w14:paraId="78598117" w14:textId="77777777" w:rsidR="008865B2" w:rsidRDefault="00DB115B" w:rsidP="006C414F">
      <w:pPr>
        <w:pStyle w:val="af2"/>
        <w:widowControl w:val="0"/>
        <w:pBdr>
          <w:bottom w:val="single" w:sz="4" w:space="31" w:color="FFFFFF"/>
        </w:pBdr>
        <w:ind w:left="0" w:firstLine="709"/>
        <w:jc w:val="both"/>
        <w:rPr>
          <w:rFonts w:ascii="Times New Roman" w:hAnsi="Times New Roman"/>
        </w:rPr>
      </w:pPr>
      <w:r w:rsidRPr="00DF0E6E">
        <w:rPr>
          <w:rFonts w:ascii="Times New Roman" w:hAnsi="Times New Roman"/>
        </w:rPr>
        <w:t xml:space="preserve">- 1200 </w:t>
      </w:r>
      <w:proofErr w:type="spellStart"/>
      <w:r w:rsidRPr="00DF0E6E">
        <w:rPr>
          <w:rFonts w:ascii="Times New Roman" w:hAnsi="Times New Roman"/>
        </w:rPr>
        <w:t>человек</w:t>
      </w:r>
      <w:proofErr w:type="spellEnd"/>
      <w:r w:rsidRPr="00DF0E6E">
        <w:rPr>
          <w:rFonts w:ascii="Times New Roman" w:hAnsi="Times New Roman"/>
        </w:rPr>
        <w:t xml:space="preserve"> (</w:t>
      </w:r>
      <w:proofErr w:type="spellStart"/>
      <w:r w:rsidRPr="00DF0E6E">
        <w:rPr>
          <w:rFonts w:ascii="Times New Roman" w:hAnsi="Times New Roman"/>
        </w:rPr>
        <w:t>неработающее</w:t>
      </w:r>
      <w:proofErr w:type="spellEnd"/>
      <w:r w:rsidRPr="00DF0E6E">
        <w:rPr>
          <w:rFonts w:ascii="Times New Roman" w:hAnsi="Times New Roman"/>
        </w:rPr>
        <w:t xml:space="preserve"> </w:t>
      </w:r>
      <w:proofErr w:type="spellStart"/>
      <w:r w:rsidRPr="00DF0E6E">
        <w:rPr>
          <w:rFonts w:ascii="Times New Roman" w:hAnsi="Times New Roman"/>
        </w:rPr>
        <w:t>население</w:t>
      </w:r>
      <w:proofErr w:type="spellEnd"/>
      <w:r w:rsidRPr="00DF0E6E">
        <w:rPr>
          <w:rFonts w:ascii="Times New Roman" w:hAnsi="Times New Roman"/>
        </w:rPr>
        <w:t>);</w:t>
      </w:r>
    </w:p>
    <w:p w14:paraId="0C35DE1F" w14:textId="77777777" w:rsid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 xml:space="preserve">Сотрудники курсов ГО в течение 2022 года регулярно выезжали в организации города, района на занятия и учения в целях осуществления организационно – методического руководства, оказания   помощи и проведения занятий. </w:t>
      </w:r>
    </w:p>
    <w:p w14:paraId="525D886F" w14:textId="77777777" w:rsid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Кроме того, на курсах ГО проходят обучение должностные лица по ГО и ЧС с использованием дистанционных технологий.</w:t>
      </w:r>
    </w:p>
    <w:p w14:paraId="130F093F" w14:textId="77777777" w:rsidR="008865B2" w:rsidRPr="008865B2"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В 2022 году существенно обновлена учебно-материальная база курсов ГО. В дополнение к имеющимся средствам обучения приобретены:</w:t>
      </w:r>
    </w:p>
    <w:p w14:paraId="42926E74"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8865B2">
        <w:rPr>
          <w:rFonts w:ascii="Times New Roman" w:hAnsi="Times New Roman"/>
          <w:lang w:val="ru-RU"/>
        </w:rPr>
        <w:t>- визуальные средства обучения – стенды и плакаты на различные тематики по ГО и защите от ЧС;</w:t>
      </w:r>
    </w:p>
    <w:p w14:paraId="11654693"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 xml:space="preserve">- технические средства обучения – приборы дозиметрического контроля, фильтрующие средства индивидуальной защиты органов дыхания (респираторы, противогазы), фильтрующие и изолирующие средства защиты кожи (костюмы), медицинские средства индивидуальной защиты (медицинские аптечки, транспортные шины, изотермические одеяла, складные носилки), средства противопожарной защиты -  пожарные огнетушители, </w:t>
      </w:r>
      <w:proofErr w:type="spellStart"/>
      <w:r w:rsidRPr="00A60357">
        <w:rPr>
          <w:rFonts w:ascii="Times New Roman" w:hAnsi="Times New Roman"/>
          <w:lang w:val="ru-RU"/>
        </w:rPr>
        <w:t>самоспасатели</w:t>
      </w:r>
      <w:proofErr w:type="spellEnd"/>
      <w:r w:rsidRPr="00A60357">
        <w:rPr>
          <w:rFonts w:ascii="Times New Roman" w:hAnsi="Times New Roman"/>
          <w:lang w:val="ru-RU"/>
        </w:rPr>
        <w:t>, средства тушения и приборы противопожарной защиты, робот-тренажер для отработки практических навыков по оказанию первой помощи взрослому человеку и ребенку (проведение сердечно-легочной реанимации, оказания первой необходимой помощи человеку при получении травм), манекены для демонстрации средств ГО и выставочное оборудование.</w:t>
      </w:r>
    </w:p>
    <w:p w14:paraId="49FA90CF"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 xml:space="preserve">По результатам работы в 2022 году Курсы гражданской обороны МБУ «Кандалакшское управление по делам ГО и ЧС» заняли 1 место в областном конкурсе «Лучшие куры ГО». </w:t>
      </w:r>
    </w:p>
    <w:p w14:paraId="2C6CEC82" w14:textId="77777777" w:rsidR="00A60357" w:rsidRP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В целях снижения избыточных требований к содержанию убежищ и ПРУ, в которых в соответствии с законодательными и иными нормативными правовыми актами отсутствует потребность, в рамках выполнения распоряжения МЧС России от 08.08.2020 № 568 проведена работа по подготовке необходимых документов для перевода ЗС ГО (убежищ и ПРУ) муниципальной формы собственности в укрытия. Подготовленные документы отправлены в ГУ МЧС для рассмотрения.</w:t>
      </w:r>
    </w:p>
    <w:p w14:paraId="26BD51DF"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Подготовлен и утвержден перечень подвальных, и других заглубленных помещений подземного пространства, находящихся на территории муниципального образования Кандалакшский район предназначенных для укрытия населения.</w:t>
      </w:r>
    </w:p>
    <w:p w14:paraId="7EB33676"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В соответствии с Федеральными законами от 21.12.1994 РФ № 68- ФЗ «О защите населения и территорий от чрезвычайных ситуаций природного и техногенного характера», от 12.02.1998 № 28-ФЗ «О гражданской обороне», постановлением администрации муниципального образования Кандалакшский район» от 17.05.2013 № 897 «О резерве материальных ресурсов муниципального образования Кандалакшский район для ликвидации чрезвычайных ситуаций природного и техногенного характера и в целях гражданской обороны» для пополнения резерва материальных и технических средств Кандалакшского района приобретено:</w:t>
      </w:r>
    </w:p>
    <w:p w14:paraId="402E9F61" w14:textId="77777777" w:rsidR="00A60357" w:rsidRDefault="00DB115B" w:rsidP="006C414F">
      <w:pPr>
        <w:pStyle w:val="af2"/>
        <w:widowControl w:val="0"/>
        <w:pBdr>
          <w:bottom w:val="single" w:sz="4" w:space="31" w:color="FFFFFF"/>
        </w:pBdr>
        <w:ind w:left="0" w:firstLine="709"/>
        <w:jc w:val="both"/>
        <w:rPr>
          <w:rFonts w:ascii="Times New Roman" w:hAnsi="Times New Roman"/>
        </w:rPr>
      </w:pPr>
      <w:r w:rsidRPr="00DF0E6E">
        <w:rPr>
          <w:rFonts w:ascii="Times New Roman" w:hAnsi="Times New Roman"/>
        </w:rPr>
        <w:t xml:space="preserve">- Мойка высокого </w:t>
      </w:r>
      <w:proofErr w:type="spellStart"/>
      <w:r w:rsidRPr="00DF0E6E">
        <w:rPr>
          <w:rFonts w:ascii="Times New Roman" w:hAnsi="Times New Roman"/>
        </w:rPr>
        <w:t>давления</w:t>
      </w:r>
      <w:proofErr w:type="spellEnd"/>
      <w:r w:rsidRPr="00DF0E6E">
        <w:rPr>
          <w:rFonts w:ascii="Times New Roman" w:hAnsi="Times New Roman"/>
        </w:rPr>
        <w:t xml:space="preserve"> – 1 </w:t>
      </w:r>
      <w:proofErr w:type="spellStart"/>
      <w:r w:rsidRPr="00DF0E6E">
        <w:rPr>
          <w:rFonts w:ascii="Times New Roman" w:hAnsi="Times New Roman"/>
        </w:rPr>
        <w:t>шт</w:t>
      </w:r>
      <w:proofErr w:type="spellEnd"/>
      <w:r w:rsidRPr="00DF0E6E">
        <w:rPr>
          <w:rFonts w:ascii="Times New Roman" w:hAnsi="Times New Roman"/>
        </w:rPr>
        <w:t>.</w:t>
      </w:r>
    </w:p>
    <w:p w14:paraId="7F6C018D" w14:textId="77777777" w:rsidR="00A60357" w:rsidRDefault="00DB115B" w:rsidP="006C414F">
      <w:pPr>
        <w:pStyle w:val="af2"/>
        <w:widowControl w:val="0"/>
        <w:pBdr>
          <w:bottom w:val="single" w:sz="4" w:space="31" w:color="FFFFFF"/>
        </w:pBdr>
        <w:ind w:left="0" w:firstLine="709"/>
        <w:jc w:val="both"/>
        <w:rPr>
          <w:rFonts w:ascii="Times New Roman" w:hAnsi="Times New Roman"/>
        </w:rPr>
      </w:pPr>
      <w:r w:rsidRPr="00DF0E6E">
        <w:rPr>
          <w:rFonts w:ascii="Times New Roman" w:hAnsi="Times New Roman"/>
        </w:rPr>
        <w:t xml:space="preserve">- Генератор </w:t>
      </w:r>
      <w:proofErr w:type="spellStart"/>
      <w:r w:rsidRPr="00DF0E6E">
        <w:rPr>
          <w:rFonts w:ascii="Times New Roman" w:hAnsi="Times New Roman"/>
        </w:rPr>
        <w:t>бензиновый</w:t>
      </w:r>
      <w:proofErr w:type="spellEnd"/>
      <w:r w:rsidRPr="00DF0E6E">
        <w:rPr>
          <w:rFonts w:ascii="Times New Roman" w:hAnsi="Times New Roman"/>
        </w:rPr>
        <w:t xml:space="preserve"> – 1 </w:t>
      </w:r>
      <w:proofErr w:type="spellStart"/>
      <w:r w:rsidRPr="00DF0E6E">
        <w:rPr>
          <w:rFonts w:ascii="Times New Roman" w:hAnsi="Times New Roman"/>
        </w:rPr>
        <w:t>шт</w:t>
      </w:r>
      <w:proofErr w:type="spellEnd"/>
      <w:r w:rsidRPr="00DF0E6E">
        <w:rPr>
          <w:rFonts w:ascii="Times New Roman" w:hAnsi="Times New Roman"/>
        </w:rPr>
        <w:t>.</w:t>
      </w:r>
    </w:p>
    <w:p w14:paraId="4201DF2D"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 Кровать раскладная с матрасом – 18 шт.</w:t>
      </w:r>
    </w:p>
    <w:p w14:paraId="0ECB80EF" w14:textId="77777777" w:rsidR="00A60357" w:rsidRDefault="00DB115B" w:rsidP="006C414F">
      <w:pPr>
        <w:pStyle w:val="af2"/>
        <w:widowControl w:val="0"/>
        <w:pBdr>
          <w:bottom w:val="single" w:sz="4" w:space="31" w:color="FFFFFF"/>
        </w:pBdr>
        <w:ind w:left="0" w:firstLine="709"/>
        <w:jc w:val="both"/>
        <w:rPr>
          <w:rFonts w:ascii="Times New Roman" w:hAnsi="Times New Roman"/>
        </w:rPr>
      </w:pPr>
      <w:r w:rsidRPr="00DF0E6E">
        <w:rPr>
          <w:rFonts w:ascii="Times New Roman" w:hAnsi="Times New Roman"/>
        </w:rPr>
        <w:t xml:space="preserve">- Палатка </w:t>
      </w:r>
      <w:proofErr w:type="spellStart"/>
      <w:r w:rsidRPr="00DF0E6E">
        <w:rPr>
          <w:rFonts w:ascii="Times New Roman" w:hAnsi="Times New Roman"/>
        </w:rPr>
        <w:t>пневмокаркасная</w:t>
      </w:r>
      <w:proofErr w:type="spellEnd"/>
      <w:r w:rsidRPr="00DF0E6E">
        <w:rPr>
          <w:rFonts w:ascii="Times New Roman" w:hAnsi="Times New Roman"/>
        </w:rPr>
        <w:t xml:space="preserve"> – 1 </w:t>
      </w:r>
      <w:proofErr w:type="spellStart"/>
      <w:r w:rsidRPr="00DF0E6E">
        <w:rPr>
          <w:rFonts w:ascii="Times New Roman" w:hAnsi="Times New Roman"/>
        </w:rPr>
        <w:t>шт</w:t>
      </w:r>
      <w:proofErr w:type="spellEnd"/>
      <w:r w:rsidRPr="00DF0E6E">
        <w:rPr>
          <w:rFonts w:ascii="Times New Roman" w:hAnsi="Times New Roman"/>
        </w:rPr>
        <w:t>.</w:t>
      </w:r>
    </w:p>
    <w:p w14:paraId="2DCA5BEC"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 xml:space="preserve">- Носилки </w:t>
      </w:r>
      <w:r w:rsidRPr="00DF0E6E">
        <w:rPr>
          <w:rFonts w:ascii="Times New Roman" w:hAnsi="Times New Roman"/>
        </w:rPr>
        <w:t>DDJ</w:t>
      </w:r>
      <w:r w:rsidRPr="00A60357">
        <w:rPr>
          <w:rFonts w:ascii="Times New Roman" w:hAnsi="Times New Roman"/>
          <w:lang w:val="ru-RU"/>
        </w:rPr>
        <w:t>-2</w:t>
      </w:r>
      <w:r w:rsidRPr="00DF0E6E">
        <w:rPr>
          <w:rFonts w:ascii="Times New Roman" w:hAnsi="Times New Roman"/>
        </w:rPr>
        <w:t>A</w:t>
      </w:r>
      <w:r w:rsidRPr="00A60357">
        <w:rPr>
          <w:rFonts w:ascii="Times New Roman" w:hAnsi="Times New Roman"/>
          <w:lang w:val="ru-RU"/>
        </w:rPr>
        <w:t xml:space="preserve"> медицинские санитарные поперечно и продольно складные – 5 шт.</w:t>
      </w:r>
    </w:p>
    <w:p w14:paraId="2A6A13ED"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 xml:space="preserve">- Респиратор </w:t>
      </w:r>
      <w:r w:rsidRPr="00DF0E6E">
        <w:rPr>
          <w:rFonts w:ascii="Times New Roman" w:hAnsi="Times New Roman"/>
        </w:rPr>
        <w:t>PARUS</w:t>
      </w:r>
      <w:r w:rsidRPr="00A60357">
        <w:rPr>
          <w:rFonts w:ascii="Times New Roman" w:hAnsi="Times New Roman"/>
          <w:lang w:val="ru-RU"/>
        </w:rPr>
        <w:t xml:space="preserve"> 3 </w:t>
      </w:r>
      <w:r w:rsidRPr="00DF0E6E">
        <w:rPr>
          <w:rFonts w:ascii="Times New Roman" w:hAnsi="Times New Roman"/>
        </w:rPr>
        <w:t>CK</w:t>
      </w:r>
      <w:r w:rsidRPr="00A60357">
        <w:rPr>
          <w:rFonts w:ascii="Times New Roman" w:hAnsi="Times New Roman"/>
          <w:lang w:val="ru-RU"/>
        </w:rPr>
        <w:t xml:space="preserve"> (</w:t>
      </w:r>
      <w:r w:rsidRPr="00DF0E6E">
        <w:rPr>
          <w:rFonts w:ascii="Times New Roman" w:hAnsi="Times New Roman"/>
        </w:rPr>
        <w:t>FFP</w:t>
      </w:r>
      <w:r w:rsidRPr="00A60357">
        <w:rPr>
          <w:rFonts w:ascii="Times New Roman" w:hAnsi="Times New Roman"/>
          <w:lang w:val="ru-RU"/>
        </w:rPr>
        <w:t xml:space="preserve">3 </w:t>
      </w:r>
      <w:r w:rsidRPr="00DF0E6E">
        <w:rPr>
          <w:rFonts w:ascii="Times New Roman" w:hAnsi="Times New Roman"/>
        </w:rPr>
        <w:t>NR</w:t>
      </w:r>
      <w:r w:rsidRPr="00A60357">
        <w:rPr>
          <w:rFonts w:ascii="Times New Roman" w:hAnsi="Times New Roman"/>
          <w:lang w:val="ru-RU"/>
        </w:rPr>
        <w:t xml:space="preserve"> </w:t>
      </w:r>
      <w:r w:rsidRPr="00DF0E6E">
        <w:rPr>
          <w:rFonts w:ascii="Times New Roman" w:hAnsi="Times New Roman"/>
        </w:rPr>
        <w:t>D</w:t>
      </w:r>
      <w:r w:rsidRPr="00A60357">
        <w:rPr>
          <w:rFonts w:ascii="Times New Roman" w:hAnsi="Times New Roman"/>
          <w:lang w:val="ru-RU"/>
        </w:rPr>
        <w:t xml:space="preserve"> защита от аэрозолей до 50 ПДК) – 310 шт.</w:t>
      </w:r>
    </w:p>
    <w:p w14:paraId="76DD167E" w14:textId="77777777" w:rsidR="00A60357" w:rsidRDefault="00DB115B" w:rsidP="006C414F">
      <w:pPr>
        <w:pStyle w:val="af2"/>
        <w:widowControl w:val="0"/>
        <w:pBdr>
          <w:bottom w:val="single" w:sz="4" w:space="31" w:color="FFFFFF"/>
        </w:pBdr>
        <w:ind w:left="0" w:firstLine="709"/>
        <w:jc w:val="both"/>
        <w:rPr>
          <w:rFonts w:ascii="Times New Roman" w:hAnsi="Times New Roman"/>
        </w:rPr>
      </w:pPr>
      <w:r w:rsidRPr="00DF0E6E">
        <w:rPr>
          <w:rFonts w:ascii="Times New Roman" w:hAnsi="Times New Roman"/>
        </w:rPr>
        <w:lastRenderedPageBreak/>
        <w:t xml:space="preserve">- Мешок </w:t>
      </w:r>
      <w:proofErr w:type="spellStart"/>
      <w:r w:rsidRPr="00DF0E6E">
        <w:rPr>
          <w:rFonts w:ascii="Times New Roman" w:hAnsi="Times New Roman"/>
        </w:rPr>
        <w:t>спальный</w:t>
      </w:r>
      <w:proofErr w:type="spellEnd"/>
      <w:r w:rsidRPr="00DF0E6E">
        <w:rPr>
          <w:rFonts w:ascii="Times New Roman" w:hAnsi="Times New Roman"/>
        </w:rPr>
        <w:t xml:space="preserve"> – 25 </w:t>
      </w:r>
      <w:proofErr w:type="spellStart"/>
      <w:r w:rsidRPr="00DF0E6E">
        <w:rPr>
          <w:rFonts w:ascii="Times New Roman" w:hAnsi="Times New Roman"/>
        </w:rPr>
        <w:t>шт</w:t>
      </w:r>
      <w:proofErr w:type="spellEnd"/>
      <w:r w:rsidRPr="00DF0E6E">
        <w:rPr>
          <w:rFonts w:ascii="Times New Roman" w:hAnsi="Times New Roman"/>
        </w:rPr>
        <w:t>.</w:t>
      </w:r>
    </w:p>
    <w:p w14:paraId="318D64D0" w14:textId="77777777" w:rsidR="00A60357" w:rsidRDefault="00DB115B" w:rsidP="006C414F">
      <w:pPr>
        <w:pStyle w:val="af2"/>
        <w:widowControl w:val="0"/>
        <w:pBdr>
          <w:bottom w:val="single" w:sz="4" w:space="31" w:color="FFFFFF"/>
        </w:pBdr>
        <w:ind w:left="0" w:firstLine="709"/>
        <w:jc w:val="both"/>
        <w:rPr>
          <w:rFonts w:ascii="Times New Roman" w:hAnsi="Times New Roman"/>
          <w:lang w:val="ru-RU"/>
        </w:rPr>
      </w:pPr>
      <w:r w:rsidRPr="00A60357">
        <w:rPr>
          <w:rFonts w:ascii="Times New Roman" w:hAnsi="Times New Roman"/>
          <w:lang w:val="ru-RU"/>
        </w:rPr>
        <w:t xml:space="preserve">- Подушка Экономь и </w:t>
      </w:r>
      <w:proofErr w:type="gramStart"/>
      <w:r w:rsidRPr="00A60357">
        <w:rPr>
          <w:rFonts w:ascii="Times New Roman" w:hAnsi="Times New Roman"/>
          <w:lang w:val="ru-RU"/>
        </w:rPr>
        <w:t>Я</w:t>
      </w:r>
      <w:proofErr w:type="gramEnd"/>
      <w:r w:rsidRPr="00A60357">
        <w:rPr>
          <w:rFonts w:ascii="Times New Roman" w:hAnsi="Times New Roman"/>
          <w:lang w:val="ru-RU"/>
        </w:rPr>
        <w:t xml:space="preserve"> 50*70см – 57 шт.</w:t>
      </w:r>
    </w:p>
    <w:p w14:paraId="0A72843E" w14:textId="6EF113B1" w:rsidR="00DB115B" w:rsidRPr="003813F7" w:rsidRDefault="00DB115B" w:rsidP="006C414F">
      <w:pPr>
        <w:pStyle w:val="af2"/>
        <w:widowControl w:val="0"/>
        <w:pBdr>
          <w:bottom w:val="single" w:sz="4" w:space="31" w:color="FFFFFF"/>
        </w:pBdr>
        <w:ind w:left="0" w:firstLine="709"/>
        <w:jc w:val="both"/>
        <w:rPr>
          <w:rFonts w:ascii="Times New Roman" w:hAnsi="Times New Roman"/>
          <w:lang w:val="ru-RU"/>
        </w:rPr>
      </w:pPr>
      <w:r w:rsidRPr="003813F7">
        <w:rPr>
          <w:rFonts w:ascii="Times New Roman" w:hAnsi="Times New Roman"/>
          <w:lang w:val="ru-RU"/>
        </w:rPr>
        <w:t>- Общевойсковой защитный комплект ОЗК с хранения – 3 шт.</w:t>
      </w:r>
    </w:p>
    <w:p w14:paraId="2E01FA2A" w14:textId="157E6513" w:rsidR="005164B0" w:rsidRPr="00DF0E6E" w:rsidRDefault="00DC7A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1</w:t>
      </w:r>
      <w:r w:rsidR="005164B0" w:rsidRPr="00DF0E6E">
        <w:rPr>
          <w:rFonts w:ascii="Times New Roman" w:eastAsia="Times New Roman" w:hAnsi="Times New Roman" w:cs="Times New Roman"/>
          <w:b/>
          <w:bCs/>
          <w:sz w:val="24"/>
          <w:szCs w:val="24"/>
          <w:u w:val="single"/>
          <w:lang w:eastAsia="ru-RU"/>
        </w:rPr>
        <w:t xml:space="preserve">2. Осуществление мероприятий по обеспечению безопасности людей на водных объектах, охране их жизни и здоровья </w:t>
      </w:r>
    </w:p>
    <w:p w14:paraId="2C3E00A3"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В целях реализации полномочий по осуществлению мероприятий по обеспечению безопасности людей на водных объектах, охране их жизни и здоровья разработаны, приняты и реализованы все рекомендованные МЧС России </w:t>
      </w:r>
      <w:r w:rsidRPr="00DF0E6E">
        <w:rPr>
          <w:rFonts w:ascii="Times New Roman" w:hAnsi="Times New Roman" w:cs="Times New Roman"/>
          <w:b/>
          <w:sz w:val="24"/>
          <w:szCs w:val="24"/>
        </w:rPr>
        <w:t>нормативно-правовые акты.</w:t>
      </w:r>
    </w:p>
    <w:p w14:paraId="61AB488D"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целях предотвращения несчастных случаев на водных объектах совместно с инспекторами ГИМС МЧС проводилась работа по выявлению несанкционированных мест массового выхода людей на лед, необорудованных мест массового отдыха людей у водоемов в летний период.</w:t>
      </w:r>
    </w:p>
    <w:p w14:paraId="030B332D"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Согласно требованиям Правил охраны жизни людей на водных объектах Мурманской области установлены знаки безопасности (в летний период – 21 знак, в весенний и осенний период – 33 знака).</w:t>
      </w:r>
    </w:p>
    <w:p w14:paraId="5FB6F2AD"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Информация о правилах безопасного поведения на водоемах обновляется на сайте администрации муниципального образования Кандалакшский район и сайтах администраций городских и сельских поселений, входящих в состав Кандалакшского района.</w:t>
      </w:r>
    </w:p>
    <w:p w14:paraId="0888D2EF"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образовательные организации и администрации поселений Кандалакшского района направлены информационные материалы, памятки о правилах безопасного поведения на водных объектах.</w:t>
      </w:r>
    </w:p>
    <w:p w14:paraId="0410DD84"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В рамках проведения профилактических акции «Безопасный лед» и «Вода – безопасная территория» в образовательных организациях, подведомственных учреждениях городских и сельских поселений Кандалакшского района проведены профилактические мероприятия. </w:t>
      </w:r>
    </w:p>
    <w:p w14:paraId="160EB765" w14:textId="77777777" w:rsidR="00DB115B" w:rsidRPr="00DF0E6E" w:rsidRDefault="00DB115B" w:rsidP="006C414F">
      <w:pPr>
        <w:widowControl w:val="0"/>
        <w:shd w:val="clear" w:color="auto" w:fill="FFFFFF"/>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На радиостанциях «Русское радио», «Радио Шансон», «Ретро-FМ», «Европа+» транслируются аудиоролики о необходимости соблюдать правила безопасности на водоемах. Количество трансляций аудиороликов составило – 1072 раз.</w:t>
      </w:r>
    </w:p>
    <w:p w14:paraId="4D9E5823"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Для информирования населения в местах массового пребывания людей используются световой стенд (</w:t>
      </w:r>
      <w:proofErr w:type="spellStart"/>
      <w:r w:rsidRPr="00DF0E6E">
        <w:rPr>
          <w:rFonts w:ascii="Times New Roman" w:hAnsi="Times New Roman" w:cs="Times New Roman"/>
          <w:sz w:val="24"/>
          <w:szCs w:val="24"/>
        </w:rPr>
        <w:t>лайтпостер</w:t>
      </w:r>
      <w:proofErr w:type="spellEnd"/>
      <w:r w:rsidRPr="00DF0E6E">
        <w:rPr>
          <w:rFonts w:ascii="Times New Roman" w:hAnsi="Times New Roman" w:cs="Times New Roman"/>
          <w:sz w:val="24"/>
          <w:szCs w:val="24"/>
        </w:rPr>
        <w:t>) и светодиодный экран.</w:t>
      </w:r>
    </w:p>
    <w:p w14:paraId="4EA80444"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Для просвещения в области безопасности на водных объектах, повышения уровня знаний распространены более 2000 памяток </w:t>
      </w:r>
      <w:proofErr w:type="gramStart"/>
      <w:r w:rsidRPr="00DF0E6E">
        <w:rPr>
          <w:rFonts w:ascii="Times New Roman" w:hAnsi="Times New Roman" w:cs="Times New Roman"/>
          <w:sz w:val="24"/>
          <w:szCs w:val="24"/>
        </w:rPr>
        <w:t>и  календарей</w:t>
      </w:r>
      <w:proofErr w:type="gramEnd"/>
      <w:r w:rsidRPr="00DF0E6E">
        <w:rPr>
          <w:rFonts w:ascii="Times New Roman" w:hAnsi="Times New Roman" w:cs="Times New Roman"/>
          <w:sz w:val="24"/>
          <w:szCs w:val="24"/>
        </w:rPr>
        <w:t xml:space="preserve"> профилактического характера.</w:t>
      </w:r>
    </w:p>
    <w:p w14:paraId="1EB87E78"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Утвержден перечень мест массового отдыха людей на территории вблизи водных объектов (район гостиницы «Сполохи», территория Монастырского наволока). В местах отдыха проводятся работы по содержанию и благоустройству.</w:t>
      </w:r>
    </w:p>
    <w:p w14:paraId="26D88C4D"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Для оборудования временных спасательных постов в местах массового скопления людей на водных объектах в летнее и зимнее время администрация Кандалакшского района располагает оборудованием и снаряжением (моторная лодка, снегоход, эхолот, спасательные жилеты).</w:t>
      </w:r>
    </w:p>
    <w:p w14:paraId="5C8B1D1E" w14:textId="77777777" w:rsidR="00DB115B" w:rsidRPr="00DF0E6E" w:rsidRDefault="00DB115B" w:rsidP="006C414F">
      <w:pPr>
        <w:widowControl w:val="0"/>
        <w:spacing w:after="0" w:line="240" w:lineRule="auto"/>
        <w:ind w:firstLine="709"/>
        <w:jc w:val="both"/>
        <w:rPr>
          <w:rFonts w:ascii="Times New Roman" w:hAnsi="Times New Roman" w:cs="Times New Roman"/>
          <w:snapToGrid w:val="0"/>
          <w:sz w:val="24"/>
          <w:szCs w:val="24"/>
        </w:rPr>
      </w:pPr>
      <w:r w:rsidRPr="00DF0E6E">
        <w:rPr>
          <w:rFonts w:ascii="Times New Roman" w:hAnsi="Times New Roman" w:cs="Times New Roman"/>
          <w:snapToGrid w:val="0"/>
          <w:sz w:val="24"/>
          <w:szCs w:val="24"/>
        </w:rPr>
        <w:t xml:space="preserve">В 2022 году </w:t>
      </w:r>
      <w:r w:rsidRPr="00DF0E6E">
        <w:rPr>
          <w:rFonts w:ascii="Times New Roman" w:hAnsi="Times New Roman" w:cs="Times New Roman"/>
          <w:sz w:val="24"/>
          <w:szCs w:val="24"/>
        </w:rPr>
        <w:t xml:space="preserve">на водных объектах Кандалакшского района произошло 5 происшествий, в которых погибло 8 человек (в том числе 1 ребенок) </w:t>
      </w:r>
      <w:r w:rsidRPr="00DF0E6E">
        <w:rPr>
          <w:rFonts w:ascii="Times New Roman" w:hAnsi="Times New Roman" w:cs="Times New Roman"/>
          <w:snapToGrid w:val="0"/>
          <w:sz w:val="24"/>
          <w:szCs w:val="24"/>
        </w:rPr>
        <w:t>(2021 год - 2 человека).</w:t>
      </w:r>
    </w:p>
    <w:p w14:paraId="5FE8FC1C" w14:textId="77777777" w:rsidR="00DB115B" w:rsidRPr="00DF0E6E" w:rsidRDefault="00DB115B" w:rsidP="006C414F">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Анализ показывает, что более 60% от общего числа погибших в водоемах находились в состоянии алкогольного опьянения. </w:t>
      </w:r>
    </w:p>
    <w:p w14:paraId="081CB3D0" w14:textId="77777777" w:rsidR="00DB115B" w:rsidRPr="00DF0E6E" w:rsidRDefault="00DB115B" w:rsidP="006C414F">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Более 85 % от общего числа погибших в водоемах – это </w:t>
      </w:r>
      <w:proofErr w:type="gramStart"/>
      <w:r w:rsidRPr="00DF0E6E">
        <w:rPr>
          <w:rFonts w:ascii="Times New Roman" w:eastAsia="Times New Roman" w:hAnsi="Times New Roman" w:cs="Times New Roman"/>
          <w:sz w:val="24"/>
          <w:szCs w:val="24"/>
          <w:lang w:eastAsia="ru-RU"/>
        </w:rPr>
        <w:t>рыбаки..</w:t>
      </w:r>
      <w:proofErr w:type="gramEnd"/>
    </w:p>
    <w:p w14:paraId="44E8F7C4" w14:textId="77777777" w:rsidR="0053337D" w:rsidRDefault="0053337D" w:rsidP="006C414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14:paraId="1309E043" w14:textId="24F1B17A" w:rsidR="005164B0" w:rsidRPr="00DF0E6E" w:rsidRDefault="00DC7ACF" w:rsidP="006C414F">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13</w:t>
      </w:r>
      <w:r w:rsidR="005164B0" w:rsidRPr="00DF0E6E">
        <w:rPr>
          <w:rFonts w:ascii="Times New Roman" w:eastAsia="Times New Roman" w:hAnsi="Times New Roman" w:cs="Times New Roman"/>
          <w:b/>
          <w:bCs/>
          <w:sz w:val="24"/>
          <w:szCs w:val="24"/>
          <w:u w:val="single"/>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г.п. Кандалакша </w:t>
      </w:r>
    </w:p>
    <w:p w14:paraId="6EC1C9D7" w14:textId="2F364879" w:rsidR="00DB115B"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Муниципальное аварийно-спасательное формирование в районе не создано. При создании АСС самостоятельно, исходя из минимальной численности работников АСС и минимального количества оборудования и снаряжения, затраты ориентировочно составят 32,9 млн. рублей. В бюджете Кандалакшского района отсутствует возможность изыскани</w:t>
      </w:r>
      <w:r w:rsidR="00001751">
        <w:rPr>
          <w:rFonts w:ascii="Times New Roman" w:eastAsia="Times New Roman" w:hAnsi="Times New Roman" w:cs="Times New Roman"/>
          <w:sz w:val="24"/>
          <w:szCs w:val="24"/>
          <w:lang w:eastAsia="ru-RU"/>
        </w:rPr>
        <w:t xml:space="preserve">я </w:t>
      </w:r>
      <w:r w:rsidR="00001751">
        <w:rPr>
          <w:rFonts w:ascii="Times New Roman" w:eastAsia="Times New Roman" w:hAnsi="Times New Roman" w:cs="Times New Roman"/>
          <w:sz w:val="24"/>
          <w:szCs w:val="24"/>
          <w:lang w:eastAsia="ru-RU"/>
        </w:rPr>
        <w:lastRenderedPageBreak/>
        <w:t>необходимого объема средств.</w:t>
      </w:r>
    </w:p>
    <w:p w14:paraId="508722AC" w14:textId="77777777" w:rsidR="00001751" w:rsidRPr="00DF0E6E" w:rsidRDefault="00001751"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37A50B8D" w14:textId="286C373A"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14</w:t>
      </w:r>
      <w:r w:rsidR="005164B0" w:rsidRPr="00DF0E6E">
        <w:rPr>
          <w:rFonts w:ascii="Times New Roman" w:eastAsia="Times New Roman" w:hAnsi="Times New Roman" w:cs="Times New Roman"/>
          <w:b/>
          <w:bCs/>
          <w:sz w:val="24"/>
          <w:szCs w:val="24"/>
          <w:u w:val="single"/>
          <w:lang w:eastAsia="ru-RU"/>
        </w:rPr>
        <w:t xml:space="preserve">.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содействие развитию малого и среднего предпринимательства, создание условий для развития туризма </w:t>
      </w:r>
    </w:p>
    <w:p w14:paraId="4446D86A" w14:textId="1FB2D05A" w:rsidR="004D140C" w:rsidRPr="00DF0E6E" w:rsidRDefault="004D140C"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рамках исполнения данных полномочий администрацией муниципального образования Кандалакшский район работа велась по следующим направлениям.</w:t>
      </w:r>
    </w:p>
    <w:p w14:paraId="6CE93FA9" w14:textId="77777777" w:rsidR="004D140C" w:rsidRPr="00DF0E6E" w:rsidRDefault="004D140C"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B3C187A" w14:textId="66E1EE5C" w:rsidR="004D140C" w:rsidRPr="003813F7" w:rsidRDefault="004D140C" w:rsidP="006C414F">
      <w:pPr>
        <w:widowControl w:val="0"/>
        <w:spacing w:after="0" w:line="240" w:lineRule="auto"/>
        <w:ind w:firstLine="708"/>
        <w:rPr>
          <w:rFonts w:ascii="Times New Roman" w:eastAsia="Calibri" w:hAnsi="Times New Roman"/>
          <w:lang w:eastAsia="ru-RU"/>
        </w:rPr>
      </w:pPr>
      <w:r w:rsidRPr="003813F7">
        <w:rPr>
          <w:rFonts w:ascii="Times New Roman" w:eastAsia="Calibri" w:hAnsi="Times New Roman"/>
          <w:lang w:eastAsia="ru-RU"/>
        </w:rPr>
        <w:t>Поддержка малого и среднего предпринимательства</w:t>
      </w:r>
      <w:r w:rsidR="003813F7">
        <w:rPr>
          <w:rFonts w:ascii="Times New Roman" w:eastAsia="Calibri" w:hAnsi="Times New Roman"/>
          <w:lang w:eastAsia="ru-RU"/>
        </w:rPr>
        <w:t>.</w:t>
      </w:r>
    </w:p>
    <w:p w14:paraId="5B83D151" w14:textId="77777777" w:rsidR="004D140C" w:rsidRPr="00DF0E6E" w:rsidRDefault="004D140C" w:rsidP="006C414F">
      <w:pPr>
        <w:widowControl w:val="0"/>
        <w:spacing w:after="0" w:line="240" w:lineRule="auto"/>
        <w:ind w:firstLine="709"/>
        <w:contextualSpacing/>
        <w:jc w:val="both"/>
        <w:rPr>
          <w:rFonts w:ascii="Times New Roman" w:eastAsia="Times New Roman" w:hAnsi="Times New Roman" w:cs="Times New Roman"/>
          <w:sz w:val="24"/>
          <w:szCs w:val="24"/>
        </w:rPr>
      </w:pPr>
      <w:r w:rsidRPr="00DF0E6E">
        <w:rPr>
          <w:rFonts w:ascii="Times New Roman" w:eastAsia="Calibri" w:hAnsi="Times New Roman"/>
          <w:lang w:eastAsia="ru-RU"/>
        </w:rPr>
        <w:t>- в рамках Конкурса бизнес-планов начинающих субъектов малого и среднего предпринимательства на 2021 год предоставлены 2 субсидии (гранта) по 500 000 руб. на каждого победителя</w:t>
      </w:r>
      <w:r w:rsidRPr="00DF0E6E">
        <w:rPr>
          <w:rFonts w:ascii="Times New Roman" w:eastAsia="Calibri" w:hAnsi="Times New Roman" w:cs="Times New Roman"/>
          <w:sz w:val="24"/>
          <w:szCs w:val="24"/>
          <w:lang w:eastAsia="ru-RU"/>
        </w:rPr>
        <w:t xml:space="preserve"> за счет средств субсидии из областного бюджета</w:t>
      </w:r>
      <w:r w:rsidRPr="00DF0E6E">
        <w:rPr>
          <w:rFonts w:ascii="Times New Roman" w:eastAsia="Times New Roman" w:hAnsi="Times New Roman" w:cs="Times New Roman"/>
          <w:sz w:val="24"/>
          <w:szCs w:val="24"/>
        </w:rPr>
        <w:t xml:space="preserve"> в размере 1 246 436,18 руб., софинансирование местного бюджета составило 253 563,82 руб.:</w:t>
      </w:r>
    </w:p>
    <w:p w14:paraId="6B01F7D3" w14:textId="77777777" w:rsidR="004D140C" w:rsidRPr="00DF0E6E" w:rsidRDefault="004D140C" w:rsidP="006C414F">
      <w:pPr>
        <w:pStyle w:val="af2"/>
        <w:widowControl w:val="0"/>
        <w:numPr>
          <w:ilvl w:val="0"/>
          <w:numId w:val="12"/>
        </w:numPr>
        <w:ind w:left="567" w:firstLine="709"/>
        <w:jc w:val="both"/>
        <w:rPr>
          <w:rFonts w:ascii="Times New Roman" w:hAnsi="Times New Roman"/>
          <w:lang w:val="ru-RU"/>
        </w:rPr>
      </w:pPr>
      <w:r w:rsidRPr="00DF0E6E">
        <w:rPr>
          <w:rFonts w:ascii="Times New Roman" w:hAnsi="Times New Roman"/>
          <w:lang w:val="ru-RU"/>
        </w:rPr>
        <w:t>- ИП Лебедев И.А., проект «Цифровая типография «Добрыня»;</w:t>
      </w:r>
    </w:p>
    <w:p w14:paraId="458D4CF8" w14:textId="77777777" w:rsidR="004D140C" w:rsidRPr="00DF0E6E" w:rsidRDefault="004D140C" w:rsidP="006C414F">
      <w:pPr>
        <w:pStyle w:val="af2"/>
        <w:widowControl w:val="0"/>
        <w:numPr>
          <w:ilvl w:val="0"/>
          <w:numId w:val="12"/>
        </w:numPr>
        <w:shd w:val="clear" w:color="auto" w:fill="FFFFFF"/>
        <w:ind w:left="567" w:firstLine="709"/>
        <w:jc w:val="both"/>
        <w:rPr>
          <w:rFonts w:ascii="Times New Roman" w:hAnsi="Times New Roman"/>
          <w:lang w:val="ru-RU"/>
        </w:rPr>
      </w:pPr>
      <w:r w:rsidRPr="00DF0E6E">
        <w:rPr>
          <w:rFonts w:ascii="Times New Roman" w:hAnsi="Times New Roman"/>
          <w:lang w:val="ru-RU"/>
        </w:rPr>
        <w:t>- ИП Селезнева Г.В, проект «Школа красоты».</w:t>
      </w:r>
    </w:p>
    <w:p w14:paraId="58CE8E8C" w14:textId="77777777" w:rsidR="004D140C" w:rsidRPr="00DF0E6E" w:rsidRDefault="004D140C" w:rsidP="006C414F">
      <w:pPr>
        <w:pStyle w:val="af2"/>
        <w:widowControl w:val="0"/>
        <w:ind w:left="0" w:firstLine="709"/>
        <w:jc w:val="both"/>
        <w:rPr>
          <w:rFonts w:ascii="Times New Roman" w:eastAsia="Calibri" w:hAnsi="Times New Roman"/>
          <w:lang w:val="ru-RU" w:eastAsia="ru-RU"/>
        </w:rPr>
      </w:pPr>
      <w:r w:rsidRPr="00DF0E6E">
        <w:rPr>
          <w:rFonts w:ascii="Times New Roman" w:eastAsia="Calibri" w:hAnsi="Times New Roman"/>
          <w:lang w:val="ru-RU" w:eastAsia="ru-RU"/>
        </w:rPr>
        <w:t xml:space="preserve">- в рамках </w:t>
      </w:r>
      <w:r w:rsidRPr="00DF0E6E">
        <w:rPr>
          <w:rFonts w:ascii="Times New Roman" w:hAnsi="Times New Roman"/>
          <w:lang w:val="ru-RU"/>
        </w:rPr>
        <w:t xml:space="preserve">Конкурса «Лучшее новогоднее оформление фасада и прилегающей территории» </w:t>
      </w:r>
      <w:r w:rsidRPr="00DF0E6E">
        <w:rPr>
          <w:rFonts w:ascii="Times New Roman" w:eastAsia="Calibri" w:hAnsi="Times New Roman"/>
          <w:lang w:val="ru-RU" w:eastAsia="ru-RU"/>
        </w:rPr>
        <w:t>предоставлены гранты в размере 200,0 тыс.руб. 3 предпринимателям:</w:t>
      </w:r>
    </w:p>
    <w:p w14:paraId="073F8381" w14:textId="77777777" w:rsidR="004D140C" w:rsidRPr="00DF0E6E" w:rsidRDefault="004D140C" w:rsidP="006C414F">
      <w:pPr>
        <w:pStyle w:val="af2"/>
        <w:widowControl w:val="0"/>
        <w:numPr>
          <w:ilvl w:val="0"/>
          <w:numId w:val="22"/>
        </w:numPr>
        <w:ind w:left="567" w:firstLine="709"/>
        <w:jc w:val="both"/>
        <w:rPr>
          <w:rFonts w:ascii="Times New Roman" w:eastAsia="Calibri" w:hAnsi="Times New Roman"/>
          <w:lang w:val="ru-RU" w:eastAsia="ru-RU"/>
        </w:rPr>
      </w:pPr>
      <w:r w:rsidRPr="00DF0E6E">
        <w:rPr>
          <w:rFonts w:ascii="Times New Roman" w:hAnsi="Times New Roman"/>
          <w:lang w:val="ru-RU"/>
        </w:rPr>
        <w:t>ИП Павлова К.А.</w:t>
      </w:r>
      <w:r w:rsidRPr="00DF0E6E">
        <w:rPr>
          <w:rFonts w:ascii="Times New Roman" w:eastAsia="Calibri" w:hAnsi="Times New Roman"/>
          <w:lang w:val="ru-RU" w:eastAsia="ru-RU"/>
        </w:rPr>
        <w:t xml:space="preserve"> (н</w:t>
      </w:r>
      <w:r w:rsidRPr="00DF0E6E">
        <w:rPr>
          <w:rFonts w:ascii="Times New Roman" w:hAnsi="Times New Roman"/>
          <w:lang w:val="ru-RU"/>
        </w:rPr>
        <w:t>овогоднее оформление фасада и прилегающей территории гостиницы «Скандинавия»</w:t>
      </w:r>
      <w:r w:rsidRPr="00DF0E6E">
        <w:rPr>
          <w:rFonts w:ascii="Times New Roman" w:eastAsia="Calibri" w:hAnsi="Times New Roman"/>
          <w:lang w:val="ru-RU" w:eastAsia="ru-RU"/>
        </w:rPr>
        <w:t xml:space="preserve">); </w:t>
      </w:r>
    </w:p>
    <w:p w14:paraId="2AA49BE5" w14:textId="77777777" w:rsidR="004D140C" w:rsidRPr="00DF0E6E" w:rsidRDefault="004D140C" w:rsidP="006C414F">
      <w:pPr>
        <w:pStyle w:val="af2"/>
        <w:widowControl w:val="0"/>
        <w:numPr>
          <w:ilvl w:val="0"/>
          <w:numId w:val="22"/>
        </w:numPr>
        <w:ind w:left="567" w:firstLine="709"/>
        <w:jc w:val="both"/>
        <w:rPr>
          <w:rFonts w:ascii="Times New Roman" w:eastAsia="Calibri" w:hAnsi="Times New Roman"/>
          <w:lang w:val="ru-RU" w:eastAsia="ru-RU"/>
        </w:rPr>
      </w:pPr>
      <w:r w:rsidRPr="00DF0E6E">
        <w:rPr>
          <w:rFonts w:ascii="Times New Roman" w:hAnsi="Times New Roman"/>
          <w:lang w:val="ru-RU"/>
        </w:rPr>
        <w:t>ИП Сафаров В.А.</w:t>
      </w:r>
      <w:r w:rsidRPr="00DF0E6E">
        <w:rPr>
          <w:rFonts w:ascii="Times New Roman" w:eastAsia="Calibri" w:hAnsi="Times New Roman"/>
          <w:lang w:val="ru-RU" w:eastAsia="ru-RU"/>
        </w:rPr>
        <w:t xml:space="preserve"> (н</w:t>
      </w:r>
      <w:r w:rsidRPr="00DF0E6E">
        <w:rPr>
          <w:rFonts w:ascii="Times New Roman" w:hAnsi="Times New Roman"/>
          <w:lang w:val="ru-RU"/>
        </w:rPr>
        <w:t>овогодняя фотозона у кафе «Джой»</w:t>
      </w:r>
      <w:r w:rsidRPr="00DF0E6E">
        <w:rPr>
          <w:rFonts w:ascii="Times New Roman" w:eastAsia="Calibri" w:hAnsi="Times New Roman"/>
          <w:lang w:val="ru-RU" w:eastAsia="ru-RU"/>
        </w:rPr>
        <w:t xml:space="preserve">); </w:t>
      </w:r>
    </w:p>
    <w:p w14:paraId="07FD643B" w14:textId="77777777" w:rsidR="004D140C" w:rsidRPr="00DF0E6E" w:rsidRDefault="004D140C" w:rsidP="006C414F">
      <w:pPr>
        <w:pStyle w:val="af2"/>
        <w:widowControl w:val="0"/>
        <w:numPr>
          <w:ilvl w:val="0"/>
          <w:numId w:val="22"/>
        </w:numPr>
        <w:ind w:left="567" w:firstLine="709"/>
        <w:jc w:val="both"/>
        <w:rPr>
          <w:rFonts w:ascii="Times New Roman" w:eastAsia="Calibri" w:hAnsi="Times New Roman"/>
          <w:lang w:val="ru-RU" w:eastAsia="ru-RU"/>
        </w:rPr>
      </w:pPr>
      <w:r w:rsidRPr="00DF0E6E">
        <w:rPr>
          <w:rFonts w:ascii="Times New Roman" w:hAnsi="Times New Roman"/>
          <w:lang w:val="ru-RU"/>
        </w:rPr>
        <w:t xml:space="preserve">ИП </w:t>
      </w:r>
      <w:proofErr w:type="spellStart"/>
      <w:r w:rsidRPr="00DF0E6E">
        <w:rPr>
          <w:rFonts w:ascii="Times New Roman" w:hAnsi="Times New Roman"/>
          <w:lang w:val="ru-RU"/>
        </w:rPr>
        <w:t>Ефимюк</w:t>
      </w:r>
      <w:proofErr w:type="spellEnd"/>
      <w:r w:rsidRPr="00DF0E6E">
        <w:rPr>
          <w:rFonts w:ascii="Times New Roman" w:hAnsi="Times New Roman"/>
          <w:lang w:val="ru-RU"/>
        </w:rPr>
        <w:t xml:space="preserve"> А.В.</w:t>
      </w:r>
      <w:r w:rsidRPr="00DF0E6E">
        <w:rPr>
          <w:rFonts w:ascii="Times New Roman" w:eastAsia="Calibri" w:hAnsi="Times New Roman"/>
          <w:lang w:val="ru-RU" w:eastAsia="ru-RU"/>
        </w:rPr>
        <w:t xml:space="preserve"> (новогоднее оформление прилегающей территории кафе «Гринвич»).</w:t>
      </w:r>
    </w:p>
    <w:p w14:paraId="1EFADC37" w14:textId="05D02C8B" w:rsidR="004D140C" w:rsidRPr="00DF0E6E" w:rsidRDefault="004D140C" w:rsidP="006C414F">
      <w:pPr>
        <w:pStyle w:val="af2"/>
        <w:widowControl w:val="0"/>
        <w:tabs>
          <w:tab w:val="left" w:pos="709"/>
        </w:tabs>
        <w:ind w:left="0" w:firstLine="709"/>
        <w:jc w:val="both"/>
        <w:rPr>
          <w:rFonts w:ascii="Times New Roman" w:eastAsia="Calibri" w:hAnsi="Times New Roman"/>
          <w:lang w:val="ru-RU" w:eastAsia="ru-RU" w:bidi="ar-SA"/>
        </w:rPr>
      </w:pPr>
      <w:r w:rsidRPr="00DF0E6E">
        <w:rPr>
          <w:rFonts w:ascii="Times New Roman" w:eastAsia="Calibri" w:hAnsi="Times New Roman"/>
          <w:lang w:val="ru-RU" w:eastAsia="ru-RU" w:bidi="ar-SA"/>
        </w:rPr>
        <w:t>При администрации муниципального образования Кандалакшский район действует Координационный Совет по вопросам малого и среднего предпринимательства и улучшению инвестиционного климата.</w:t>
      </w:r>
    </w:p>
    <w:p w14:paraId="18DEE6FA" w14:textId="43435A13" w:rsidR="004D140C" w:rsidRPr="00DF0E6E" w:rsidRDefault="004D140C" w:rsidP="006C414F">
      <w:pPr>
        <w:pStyle w:val="af2"/>
        <w:widowControl w:val="0"/>
        <w:ind w:left="0" w:firstLine="709"/>
        <w:jc w:val="both"/>
        <w:rPr>
          <w:rFonts w:ascii="Times New Roman" w:eastAsia="Calibri" w:hAnsi="Times New Roman"/>
          <w:lang w:val="ru-RU" w:eastAsia="ru-RU"/>
        </w:rPr>
      </w:pPr>
      <w:r w:rsidRPr="00DF0E6E">
        <w:rPr>
          <w:rFonts w:ascii="Times New Roman" w:eastAsia="Calibri" w:hAnsi="Times New Roman"/>
          <w:lang w:val="ru-RU" w:eastAsia="ru-RU" w:bidi="ar-SA"/>
        </w:rPr>
        <w:t>В 2022 году проведено 2 заседания Координационного совета, где рассматривались вопросы о социально-экономическом развитии Кандалакшского района, о деятельности инвестиционного уполномоченного администрации муниципального образования Кандалакшский район, о деятельности центра «Мой бизнес». Также были рассмотрены вопросы о дополнении Перечня муниципального имущества муниципального образования городское поселение Кандалакша Кандалакшского района, предназначенного для передачи во владение и (или) в пользование субъектам малого и среднего предпринимательства. Одно из зданий, внесенных в Перечень (</w:t>
      </w:r>
      <w:proofErr w:type="spellStart"/>
      <w:r w:rsidRPr="00DF0E6E">
        <w:rPr>
          <w:rFonts w:ascii="Times New Roman" w:eastAsia="Calibri" w:hAnsi="Times New Roman"/>
          <w:lang w:val="ru-RU" w:eastAsia="ru-RU" w:bidi="ar-SA"/>
        </w:rPr>
        <w:t>жд.ст</w:t>
      </w:r>
      <w:proofErr w:type="spellEnd"/>
      <w:r w:rsidRPr="00DF0E6E">
        <w:rPr>
          <w:rFonts w:ascii="Times New Roman" w:eastAsia="Calibri" w:hAnsi="Times New Roman"/>
          <w:lang w:val="ru-RU" w:eastAsia="ru-RU" w:bidi="ar-SA"/>
        </w:rPr>
        <w:t xml:space="preserve">. </w:t>
      </w:r>
      <w:proofErr w:type="spellStart"/>
      <w:r w:rsidRPr="00DF0E6E">
        <w:rPr>
          <w:rFonts w:ascii="Times New Roman" w:eastAsia="Calibri" w:hAnsi="Times New Roman"/>
          <w:lang w:val="ru-RU" w:eastAsia="ru-RU" w:bidi="ar-SA"/>
        </w:rPr>
        <w:t>Пинозеро</w:t>
      </w:r>
      <w:proofErr w:type="spellEnd"/>
      <w:r w:rsidRPr="00DF0E6E">
        <w:rPr>
          <w:rFonts w:ascii="Times New Roman" w:eastAsia="Calibri" w:hAnsi="Times New Roman"/>
          <w:lang w:val="ru-RU" w:eastAsia="ru-RU" w:bidi="ar-SA"/>
        </w:rPr>
        <w:t xml:space="preserve">), предоставлено в аренду предпринимателю </w:t>
      </w:r>
      <w:r w:rsidRPr="00DF0E6E">
        <w:rPr>
          <w:rFonts w:ascii="Times New Roman" w:eastAsia="Calibri" w:hAnsi="Times New Roman"/>
          <w:lang w:val="ru-RU" w:eastAsia="ru-RU"/>
        </w:rPr>
        <w:t>Архиповой Веронике Вадимовне</w:t>
      </w:r>
      <w:r w:rsidRPr="00DF0E6E">
        <w:rPr>
          <w:rFonts w:ascii="Times New Roman" w:eastAsia="Calibri" w:hAnsi="Times New Roman"/>
          <w:lang w:val="ru-RU" w:eastAsia="ru-RU" w:bidi="ar-SA"/>
        </w:rPr>
        <w:t>, обратившейся по вопросу свободных муниципальных помещений в целях создания производственных цехов для копчения мяса и рыбы.</w:t>
      </w:r>
      <w:r w:rsidRPr="00DF0E6E">
        <w:rPr>
          <w:rFonts w:ascii="Times New Roman" w:eastAsia="Calibri" w:hAnsi="Times New Roman"/>
          <w:lang w:val="ru-RU" w:eastAsia="ru-RU"/>
        </w:rPr>
        <w:t xml:space="preserve"> Архипова В.В. стала в 2022 году победителем Конкурса на предоставление финансовой поддержки в виде грантов СМСП, созданным физическими лицами до 25 лет и получила финансовую поддержку на реализацию своего проекта по переработке мяса и рыбы, копчению, изготовлению полуфабрикатов и дальнейшей их реализации через собственные торговые точки и интернет-магазин.</w:t>
      </w:r>
    </w:p>
    <w:p w14:paraId="3A4FB2C1" w14:textId="77777777" w:rsidR="004D140C" w:rsidRPr="00DF0E6E" w:rsidRDefault="004D140C" w:rsidP="006C414F">
      <w:pPr>
        <w:pStyle w:val="af2"/>
        <w:widowControl w:val="0"/>
        <w:tabs>
          <w:tab w:val="left" w:pos="851"/>
        </w:tabs>
        <w:ind w:left="0" w:firstLine="709"/>
        <w:jc w:val="both"/>
        <w:rPr>
          <w:rFonts w:ascii="Times New Roman" w:eastAsia="Calibri" w:hAnsi="Times New Roman"/>
          <w:lang w:val="ru-RU" w:eastAsia="ru-RU" w:bidi="ar-SA"/>
        </w:rPr>
      </w:pPr>
    </w:p>
    <w:p w14:paraId="1E8956DB" w14:textId="77777777" w:rsidR="004D140C" w:rsidRPr="00DF0E6E" w:rsidRDefault="004D140C" w:rsidP="006C414F">
      <w:pPr>
        <w:pStyle w:val="af2"/>
        <w:widowControl w:val="0"/>
        <w:ind w:left="0" w:firstLine="709"/>
        <w:jc w:val="both"/>
        <w:rPr>
          <w:rFonts w:ascii="Times New Roman" w:eastAsia="Calibri" w:hAnsi="Times New Roman"/>
          <w:lang w:val="ru-RU" w:eastAsia="ru-RU" w:bidi="ar-SA"/>
        </w:rPr>
      </w:pPr>
      <w:r w:rsidRPr="00DF0E6E">
        <w:rPr>
          <w:rFonts w:ascii="Times New Roman" w:eastAsia="Calibri" w:hAnsi="Times New Roman"/>
          <w:lang w:val="ru-RU" w:eastAsia="ru-RU" w:bidi="ar-SA"/>
        </w:rPr>
        <w:t>В г. Кандалакша уже второй год работает центр «Мой бизнес». В 2022 году было оказано более 100 консультаций объектам МСП и физическим лицам, планирующим начать свое дело различным направлениям поддержки.</w:t>
      </w:r>
    </w:p>
    <w:p w14:paraId="15D5C0A4" w14:textId="77777777" w:rsidR="004D140C" w:rsidRPr="00DF0E6E" w:rsidRDefault="004D140C" w:rsidP="006C414F">
      <w:pPr>
        <w:pStyle w:val="af2"/>
        <w:widowControl w:val="0"/>
        <w:ind w:left="0" w:firstLine="709"/>
        <w:jc w:val="both"/>
        <w:rPr>
          <w:rFonts w:ascii="Times New Roman" w:eastAsia="Calibri" w:hAnsi="Times New Roman"/>
          <w:lang w:val="ru-RU" w:eastAsia="ru-RU" w:bidi="ar-SA"/>
        </w:rPr>
      </w:pPr>
      <w:r w:rsidRPr="00DF0E6E">
        <w:rPr>
          <w:rFonts w:ascii="Times New Roman" w:eastAsia="Calibri" w:hAnsi="Times New Roman"/>
          <w:lang w:val="ru-RU" w:eastAsia="ru-RU" w:bidi="ar-SA"/>
        </w:rPr>
        <w:t xml:space="preserve">Значительное количество обращений предпринимателей и потенциальных субъектов МСП касалось вопросов грантовой поддержки, а именно конкурса грантов «Губернаторский стартап». Традиционно потенциальными и действующими предпринимателями нашего муниципалитета подается большое количество заявок на участие в этом конкурсе. Растет и количество победителей из Кандалакшского района, в 2022 году победителями стали 6 предпринимателей Кандалакшского района: </w:t>
      </w:r>
    </w:p>
    <w:p w14:paraId="444C0614" w14:textId="77777777" w:rsidR="004D140C" w:rsidRPr="00DF0E6E" w:rsidRDefault="004D140C" w:rsidP="006C414F">
      <w:pPr>
        <w:pStyle w:val="af2"/>
        <w:widowControl w:val="0"/>
        <w:numPr>
          <w:ilvl w:val="0"/>
          <w:numId w:val="23"/>
        </w:numPr>
        <w:ind w:left="567" w:firstLine="709"/>
        <w:jc w:val="both"/>
        <w:rPr>
          <w:rFonts w:ascii="Times New Roman" w:eastAsia="Calibri" w:hAnsi="Times New Roman"/>
          <w:lang w:val="ru-RU" w:eastAsia="ru-RU"/>
        </w:rPr>
      </w:pPr>
      <w:r w:rsidRPr="00DF0E6E">
        <w:rPr>
          <w:rFonts w:ascii="Times New Roman" w:eastAsia="Calibri" w:hAnsi="Times New Roman"/>
          <w:lang w:val="ru-RU" w:eastAsia="ru-RU"/>
        </w:rPr>
        <w:t xml:space="preserve">Аникина Ольга </w:t>
      </w:r>
      <w:proofErr w:type="gramStart"/>
      <w:r w:rsidRPr="00DF0E6E">
        <w:rPr>
          <w:rFonts w:ascii="Times New Roman" w:eastAsia="Calibri" w:hAnsi="Times New Roman"/>
          <w:lang w:val="ru-RU" w:eastAsia="ru-RU"/>
        </w:rPr>
        <w:t>Борисовна  «</w:t>
      </w:r>
      <w:proofErr w:type="gramEnd"/>
      <w:r w:rsidRPr="00DF0E6E">
        <w:rPr>
          <w:rFonts w:ascii="Times New Roman" w:eastAsia="Calibri" w:hAnsi="Times New Roman"/>
          <w:lang w:val="ru-RU" w:eastAsia="ru-RU"/>
        </w:rPr>
        <w:t xml:space="preserve">Центр </w:t>
      </w:r>
      <w:proofErr w:type="spellStart"/>
      <w:r w:rsidRPr="00DF0E6E">
        <w:rPr>
          <w:rFonts w:ascii="Times New Roman" w:eastAsia="Calibri" w:hAnsi="Times New Roman"/>
          <w:lang w:val="ru-RU" w:eastAsia="ru-RU"/>
        </w:rPr>
        <w:t>SPA,массажа</w:t>
      </w:r>
      <w:proofErr w:type="spellEnd"/>
      <w:r w:rsidRPr="00DF0E6E">
        <w:rPr>
          <w:rFonts w:ascii="Times New Roman" w:eastAsia="Calibri" w:hAnsi="Times New Roman"/>
          <w:lang w:val="ru-RU" w:eastAsia="ru-RU"/>
        </w:rPr>
        <w:t xml:space="preserve"> и косметологии «</w:t>
      </w:r>
      <w:proofErr w:type="spellStart"/>
      <w:r w:rsidRPr="00DF0E6E">
        <w:rPr>
          <w:rFonts w:ascii="Times New Roman" w:eastAsia="Calibri" w:hAnsi="Times New Roman"/>
          <w:lang w:val="ru-RU" w:eastAsia="ru-RU"/>
        </w:rPr>
        <w:t>White</w:t>
      </w:r>
      <w:proofErr w:type="spellEnd"/>
      <w:r w:rsidRPr="00DF0E6E">
        <w:rPr>
          <w:rFonts w:ascii="Times New Roman" w:eastAsia="Calibri" w:hAnsi="Times New Roman"/>
          <w:lang w:val="ru-RU" w:eastAsia="ru-RU"/>
        </w:rPr>
        <w:t xml:space="preserve"> SEA»;</w:t>
      </w:r>
    </w:p>
    <w:p w14:paraId="33921771" w14:textId="77777777" w:rsidR="004D140C" w:rsidRPr="00DF0E6E" w:rsidRDefault="004D140C" w:rsidP="006C414F">
      <w:pPr>
        <w:pStyle w:val="af2"/>
        <w:widowControl w:val="0"/>
        <w:numPr>
          <w:ilvl w:val="0"/>
          <w:numId w:val="23"/>
        </w:numPr>
        <w:ind w:left="567" w:firstLine="709"/>
        <w:jc w:val="both"/>
        <w:rPr>
          <w:rFonts w:ascii="Times New Roman" w:eastAsia="Calibri" w:hAnsi="Times New Roman"/>
          <w:lang w:val="ru-RU" w:eastAsia="ru-RU"/>
        </w:rPr>
      </w:pPr>
      <w:r w:rsidRPr="00DF0E6E">
        <w:rPr>
          <w:rFonts w:ascii="Times New Roman" w:eastAsia="Calibri" w:hAnsi="Times New Roman"/>
          <w:lang w:val="ru-RU" w:eastAsia="ru-RU"/>
        </w:rPr>
        <w:t>Кудринский Евгений Алексеевич «Мастерская по производству мебели»;</w:t>
      </w:r>
    </w:p>
    <w:p w14:paraId="069A0C4B" w14:textId="77777777" w:rsidR="004D140C" w:rsidRPr="00DF0E6E" w:rsidRDefault="004D140C" w:rsidP="006C414F">
      <w:pPr>
        <w:pStyle w:val="af2"/>
        <w:widowControl w:val="0"/>
        <w:numPr>
          <w:ilvl w:val="0"/>
          <w:numId w:val="23"/>
        </w:numPr>
        <w:ind w:left="567" w:firstLine="709"/>
        <w:jc w:val="both"/>
        <w:rPr>
          <w:rFonts w:ascii="Times New Roman" w:eastAsia="Calibri" w:hAnsi="Times New Roman"/>
          <w:lang w:val="ru-RU" w:eastAsia="ru-RU"/>
        </w:rPr>
      </w:pPr>
      <w:r w:rsidRPr="00DF0E6E">
        <w:rPr>
          <w:rFonts w:ascii="Times New Roman" w:eastAsia="Calibri" w:hAnsi="Times New Roman"/>
          <w:lang w:val="ru-RU" w:eastAsia="ru-RU"/>
        </w:rPr>
        <w:lastRenderedPageBreak/>
        <w:t>Антонова Светлана Ивановна «Академия детства» (с. Алакуртти);</w:t>
      </w:r>
    </w:p>
    <w:p w14:paraId="5ED63C3C" w14:textId="77777777" w:rsidR="004D140C" w:rsidRPr="00DF0E6E" w:rsidRDefault="004D140C" w:rsidP="006C414F">
      <w:pPr>
        <w:pStyle w:val="af2"/>
        <w:widowControl w:val="0"/>
        <w:numPr>
          <w:ilvl w:val="0"/>
          <w:numId w:val="23"/>
        </w:numPr>
        <w:ind w:left="567" w:firstLine="709"/>
        <w:jc w:val="both"/>
        <w:rPr>
          <w:rFonts w:ascii="Times New Roman" w:eastAsia="Calibri" w:hAnsi="Times New Roman"/>
          <w:lang w:val="ru-RU" w:eastAsia="ru-RU"/>
        </w:rPr>
      </w:pPr>
      <w:r w:rsidRPr="00DF0E6E">
        <w:rPr>
          <w:rFonts w:ascii="Times New Roman" w:eastAsia="Calibri" w:hAnsi="Times New Roman"/>
          <w:lang w:val="ru-RU" w:eastAsia="ru-RU"/>
        </w:rPr>
        <w:t>Голубев Станислав Игоревич «Производство модульно-каркасных конструкций для строительства домов и сооружений»;</w:t>
      </w:r>
    </w:p>
    <w:p w14:paraId="5BD1C354" w14:textId="77777777" w:rsidR="004D140C" w:rsidRPr="00DF0E6E" w:rsidRDefault="004D140C" w:rsidP="006C414F">
      <w:pPr>
        <w:pStyle w:val="af2"/>
        <w:widowControl w:val="0"/>
        <w:numPr>
          <w:ilvl w:val="0"/>
          <w:numId w:val="23"/>
        </w:numPr>
        <w:ind w:left="567" w:firstLine="709"/>
        <w:jc w:val="both"/>
        <w:rPr>
          <w:rFonts w:ascii="Times New Roman" w:eastAsia="Calibri" w:hAnsi="Times New Roman"/>
          <w:lang w:val="ru-RU" w:eastAsia="ru-RU"/>
        </w:rPr>
      </w:pPr>
      <w:r w:rsidRPr="00DF0E6E">
        <w:rPr>
          <w:rFonts w:ascii="Times New Roman" w:eastAsia="Calibri" w:hAnsi="Times New Roman"/>
          <w:lang w:val="ru-RU" w:eastAsia="ru-RU"/>
        </w:rPr>
        <w:t>Назаров Роман Сергеевич «На севере есть» (мини-цех по копчению мяса и рыбы в с. Лувеньга);</w:t>
      </w:r>
    </w:p>
    <w:p w14:paraId="193F5F2F" w14:textId="77777777" w:rsidR="004D140C" w:rsidRPr="00DF0E6E" w:rsidRDefault="004D140C" w:rsidP="006C414F">
      <w:pPr>
        <w:pStyle w:val="af2"/>
        <w:widowControl w:val="0"/>
        <w:numPr>
          <w:ilvl w:val="0"/>
          <w:numId w:val="23"/>
        </w:numPr>
        <w:ind w:left="567" w:firstLine="709"/>
        <w:jc w:val="both"/>
        <w:rPr>
          <w:rFonts w:ascii="Times New Roman" w:eastAsia="Calibri" w:hAnsi="Times New Roman"/>
          <w:lang w:val="ru-RU" w:eastAsia="ru-RU"/>
        </w:rPr>
      </w:pPr>
      <w:r w:rsidRPr="00DF0E6E">
        <w:rPr>
          <w:rFonts w:ascii="Times New Roman" w:eastAsia="Calibri" w:hAnsi="Times New Roman"/>
          <w:lang w:val="ru-RU" w:eastAsia="ru-RU"/>
        </w:rPr>
        <w:t xml:space="preserve">Быков Сергей Николаевич «Столярная мастерская».    </w:t>
      </w:r>
    </w:p>
    <w:p w14:paraId="2F33569B" w14:textId="77777777"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shd w:val="clear" w:color="auto" w:fill="FFFFFF"/>
        </w:rPr>
      </w:pPr>
      <w:r w:rsidRPr="00DF0E6E">
        <w:rPr>
          <w:rFonts w:ascii="Times New Roman" w:eastAsia="Calibri" w:hAnsi="Times New Roman" w:cs="Times New Roman"/>
          <w:sz w:val="24"/>
          <w:szCs w:val="24"/>
          <w:shd w:val="clear" w:color="auto" w:fill="FFFFFF"/>
        </w:rPr>
        <w:t>Сотрудники Центра «Мой Бизнес» оказывали активную информационную поддержку конкурса в социальной сети «ВКонтакте», взаимодействовали с предпринимателями при составлении бизнес-планов, расчетов затрат, разъясняли условия проведения конкурса и порядок предоставления документов.</w:t>
      </w:r>
    </w:p>
    <w:p w14:paraId="5F8E4B8D" w14:textId="77777777" w:rsidR="004D140C" w:rsidRPr="00DF0E6E" w:rsidRDefault="004D140C" w:rsidP="006C414F">
      <w:pPr>
        <w:widowControl w:val="0"/>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F0E6E">
        <w:rPr>
          <w:rFonts w:ascii="Times New Roman" w:eastAsia="Calibri" w:hAnsi="Times New Roman" w:cs="Times New Roman"/>
          <w:bCs/>
          <w:sz w:val="24"/>
          <w:szCs w:val="24"/>
        </w:rPr>
        <w:t xml:space="preserve">На площадке центра «Мой бизнес» в Кандалакше проводятся различные семинары, обучающие мероприятия, рабочие встречи и конференции. </w:t>
      </w:r>
    </w:p>
    <w:p w14:paraId="70F558DB"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Так, в 2022 году были проведены:</w:t>
      </w:r>
    </w:p>
    <w:p w14:paraId="23957D31" w14:textId="77777777" w:rsidR="003813F7"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shd w:val="clear" w:color="auto" w:fill="FFFFFF"/>
        </w:rPr>
      </w:pPr>
      <w:r w:rsidRPr="00DF0E6E">
        <w:rPr>
          <w:rFonts w:ascii="Times New Roman" w:eastAsia="Calibri" w:hAnsi="Times New Roman" w:cs="Times New Roman"/>
          <w:bCs/>
          <w:sz w:val="24"/>
          <w:szCs w:val="24"/>
        </w:rPr>
        <w:t>- к</w:t>
      </w:r>
      <w:r w:rsidRPr="00DF0E6E">
        <w:rPr>
          <w:rFonts w:ascii="Times New Roman" w:eastAsia="Calibri" w:hAnsi="Times New Roman" w:cs="Times New Roman"/>
          <w:sz w:val="24"/>
          <w:szCs w:val="24"/>
          <w:shd w:val="clear" w:color="auto" w:fill="FFFFFF"/>
        </w:rPr>
        <w:t>руглый стол в рамках дней предпринимательства «О мерах поддержки СМП» с уполномоченным по правам предпринимателей Мурманской области Максимом Андреевичем Беловым;</w:t>
      </w:r>
    </w:p>
    <w:p w14:paraId="0F5EB456" w14:textId="6E0F593E" w:rsidR="004D140C" w:rsidRPr="00DF0E6E" w:rsidRDefault="004D140C" w:rsidP="006C414F">
      <w:pPr>
        <w:widowControl w:val="0"/>
        <w:shd w:val="clear" w:color="auto" w:fill="FFFFFF"/>
        <w:spacing w:after="0" w:line="240" w:lineRule="auto"/>
        <w:ind w:firstLine="709"/>
        <w:jc w:val="both"/>
        <w:rPr>
          <w:rFonts w:ascii="Calibri" w:eastAsia="Calibri" w:hAnsi="Calibri" w:cs="Times New Roman"/>
          <w:shd w:val="clear" w:color="auto" w:fill="FFFFFF"/>
        </w:rPr>
      </w:pPr>
      <w:r w:rsidRPr="00DF0E6E">
        <w:rPr>
          <w:rFonts w:ascii="Times New Roman" w:eastAsia="Calibri" w:hAnsi="Times New Roman" w:cs="Times New Roman"/>
          <w:sz w:val="24"/>
          <w:szCs w:val="24"/>
          <w:shd w:val="clear" w:color="auto" w:fill="FFFFFF"/>
        </w:rPr>
        <w:t xml:space="preserve">- </w:t>
      </w:r>
      <w:r w:rsidRPr="00DF0E6E">
        <w:rPr>
          <w:rFonts w:ascii="Times New Roman" w:eastAsia="Times New Roman" w:hAnsi="Times New Roman" w:cs="Times New Roman"/>
          <w:sz w:val="24"/>
          <w:szCs w:val="24"/>
          <w:lang w:eastAsia="ru-RU"/>
        </w:rPr>
        <w:t xml:space="preserve">торжественное мероприятие, посвященное Дню российского предпринимательства; </w:t>
      </w:r>
    </w:p>
    <w:p w14:paraId="3F38F493" w14:textId="55C23B5B" w:rsidR="004D140C" w:rsidRPr="00DF0E6E" w:rsidRDefault="003813F7" w:rsidP="006C414F">
      <w:pPr>
        <w:widowControl w:val="0"/>
        <w:shd w:val="clear" w:color="auto" w:fill="FFFFFF"/>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семинар </w:t>
      </w:r>
      <w:r w:rsidR="004D140C" w:rsidRPr="00DF0E6E">
        <w:rPr>
          <w:rFonts w:ascii="Times New Roman" w:eastAsia="Calibri" w:hAnsi="Times New Roman" w:cs="Times New Roman"/>
          <w:sz w:val="24"/>
          <w:szCs w:val="24"/>
          <w:shd w:val="clear" w:color="auto" w:fill="FFFFFF"/>
        </w:rPr>
        <w:t>на тему перехода с 29 августа 2022 года налоговых органов Мурманской области на двухуровневую систему и изменений в связи с этим во взаимодействии с налогоплательщиками.</w:t>
      </w:r>
    </w:p>
    <w:p w14:paraId="070B8120"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Также были организованы:</w:t>
      </w:r>
    </w:p>
    <w:p w14:paraId="5F65544E" w14:textId="42F73A0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онлайн тренинг – курс для начинающих предпринимателей «Шаг за шагом». Сертификаты получили 3 участника от Кандалакшского района.</w:t>
      </w:r>
    </w:p>
    <w:p w14:paraId="4D603091"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xml:space="preserve">- занятия в рамках обучающей программы «Азбука предпринимателя» при участии Центра поддержки предпринимательства Мурманской области совместно с Министерством развития Арктики и экономики Мурманской области в рамках национального проекта «Малое и среднее предпринимательство и поддержка индивидуальной предпринимательской инициативы. Сертификаты получили 17 участников. </w:t>
      </w:r>
    </w:p>
    <w:p w14:paraId="7E340AA8"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shd w:val="clear" w:color="auto" w:fill="FFFFFF"/>
        </w:rPr>
      </w:pPr>
      <w:r w:rsidRPr="00DF0E6E">
        <w:rPr>
          <w:rFonts w:ascii="Times New Roman" w:eastAsia="Calibri" w:hAnsi="Times New Roman" w:cs="Times New Roman"/>
          <w:sz w:val="24"/>
          <w:szCs w:val="24"/>
          <w:shd w:val="clear" w:color="auto" w:fill="FFFFFF"/>
        </w:rPr>
        <w:t>- мастер-классы для действующих предпринимателей и самозанятых «Тонкости и секреты стойкости </w:t>
      </w:r>
      <w:r w:rsidRPr="00DF0E6E">
        <w:rPr>
          <w:rFonts w:ascii="Times New Roman" w:eastAsia="Calibri" w:hAnsi="Times New Roman" w:cs="Times New Roman"/>
          <w:i/>
          <w:iCs/>
          <w:sz w:val="24"/>
          <w:szCs w:val="24"/>
          <w:shd w:val="clear" w:color="auto" w:fill="FFFFFF"/>
        </w:rPr>
        <w:t>в</w:t>
      </w:r>
      <w:r w:rsidRPr="00DF0E6E">
        <w:rPr>
          <w:rFonts w:ascii="Times New Roman" w:eastAsia="Calibri" w:hAnsi="Times New Roman" w:cs="Times New Roman"/>
          <w:sz w:val="24"/>
          <w:szCs w:val="24"/>
          <w:shd w:val="clear" w:color="auto" w:fill="FFFFFF"/>
        </w:rPr>
        <w:t>ечернего макияжа» и «Фотография для </w:t>
      </w:r>
      <w:r w:rsidRPr="00DF0E6E">
        <w:rPr>
          <w:rFonts w:ascii="Times New Roman" w:eastAsia="Calibri" w:hAnsi="Times New Roman" w:cs="Times New Roman"/>
          <w:iCs/>
          <w:sz w:val="24"/>
          <w:szCs w:val="24"/>
          <w:shd w:val="clear" w:color="auto" w:fill="FFFFFF"/>
        </w:rPr>
        <w:t xml:space="preserve">бизнеса </w:t>
      </w:r>
      <w:r w:rsidRPr="00DF0E6E">
        <w:rPr>
          <w:rFonts w:ascii="Times New Roman" w:eastAsia="Calibri" w:hAnsi="Times New Roman" w:cs="Times New Roman"/>
          <w:sz w:val="24"/>
          <w:szCs w:val="24"/>
          <w:shd w:val="clear" w:color="auto" w:fill="FFFFFF"/>
        </w:rPr>
        <w:t>– важные моменты». Обучающие мероприятие посетило 30 человек, по окончании получивших сертификаты.</w:t>
      </w:r>
    </w:p>
    <w:p w14:paraId="2D89C306"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shd w:val="clear" w:color="auto" w:fill="FFFFFF"/>
        </w:rPr>
      </w:pPr>
      <w:r w:rsidRPr="00DF0E6E">
        <w:rPr>
          <w:rFonts w:ascii="Times New Roman" w:eastAsia="Calibri" w:hAnsi="Times New Roman" w:cs="Times New Roman"/>
          <w:sz w:val="24"/>
          <w:szCs w:val="24"/>
          <w:shd w:val="clear" w:color="auto" w:fill="FFFFFF"/>
        </w:rPr>
        <w:t>- итоговое занятие информационно-образовательного форума по предпринимательству для молодежи 14-17 лет. В мероприятии приняли участие более 50 школьников и студентов. По окончании программы ребятам вручили сертификаты и подарки.</w:t>
      </w:r>
    </w:p>
    <w:p w14:paraId="190B778D" w14:textId="3A42C211" w:rsidR="004D140C" w:rsidRPr="00DF0E6E" w:rsidRDefault="004D140C" w:rsidP="006C414F">
      <w:pPr>
        <w:widowControl w:val="0"/>
        <w:shd w:val="clear" w:color="auto" w:fill="FFFFFF"/>
        <w:spacing w:after="0" w:line="240" w:lineRule="auto"/>
        <w:ind w:firstLine="709"/>
        <w:jc w:val="both"/>
        <w:outlineLvl w:val="3"/>
        <w:rPr>
          <w:rFonts w:ascii="Times New Roman" w:eastAsia="Calibri" w:hAnsi="Times New Roman" w:cs="Times New Roman"/>
          <w:bCs/>
          <w:sz w:val="24"/>
          <w:szCs w:val="24"/>
          <w:shd w:val="clear" w:color="auto" w:fill="FFFFFF"/>
          <w:lang w:eastAsia="ru-RU"/>
        </w:rPr>
      </w:pPr>
      <w:r w:rsidRPr="00DF0E6E">
        <w:rPr>
          <w:rFonts w:ascii="Times New Roman" w:eastAsia="Times New Roman" w:hAnsi="Times New Roman" w:cs="Times New Roman"/>
          <w:bCs/>
          <w:sz w:val="24"/>
          <w:szCs w:val="24"/>
          <w:shd w:val="clear" w:color="auto" w:fill="FFFFFF"/>
          <w:lang w:eastAsia="ru-RU"/>
        </w:rPr>
        <w:t xml:space="preserve">Сотрудники Центра «Мой бизнес» г. Кандалакша взаимодействуют с </w:t>
      </w:r>
      <w:r w:rsidRPr="00DF0E6E">
        <w:rPr>
          <w:rFonts w:ascii="Times New Roman" w:eastAsia="Times New Roman" w:hAnsi="Times New Roman" w:cs="Times New Roman"/>
          <w:bCs/>
          <w:sz w:val="24"/>
          <w:szCs w:val="24"/>
          <w:lang w:eastAsia="ru-RU"/>
        </w:rPr>
        <w:t>ГОКУ «Межрайонный центр социальной поддержки населения»</w:t>
      </w:r>
      <w:r w:rsidRPr="00DF0E6E">
        <w:rPr>
          <w:rFonts w:ascii="Times New Roman" w:eastAsia="Times New Roman" w:hAnsi="Times New Roman" w:cs="Times New Roman"/>
          <w:b/>
          <w:bCs/>
          <w:sz w:val="24"/>
          <w:szCs w:val="24"/>
          <w:lang w:eastAsia="ru-RU"/>
        </w:rPr>
        <w:t xml:space="preserve"> </w:t>
      </w:r>
      <w:r w:rsidRPr="00DF0E6E">
        <w:rPr>
          <w:rFonts w:ascii="Times New Roman" w:eastAsia="Times New Roman" w:hAnsi="Times New Roman" w:cs="Times New Roman"/>
          <w:bCs/>
          <w:sz w:val="24"/>
          <w:szCs w:val="24"/>
          <w:lang w:eastAsia="ru-RU"/>
        </w:rPr>
        <w:t>и</w:t>
      </w:r>
      <w:r w:rsidRPr="00DF0E6E">
        <w:rPr>
          <w:rFonts w:ascii="Times New Roman" w:eastAsia="Times New Roman" w:hAnsi="Times New Roman" w:cs="Times New Roman"/>
          <w:b/>
          <w:bCs/>
          <w:sz w:val="24"/>
          <w:szCs w:val="24"/>
          <w:lang w:eastAsia="ru-RU"/>
        </w:rPr>
        <w:t xml:space="preserve"> </w:t>
      </w:r>
      <w:r w:rsidRPr="00DF0E6E">
        <w:rPr>
          <w:rFonts w:ascii="Times New Roman" w:eastAsia="Times New Roman" w:hAnsi="Times New Roman" w:cs="Times New Roman"/>
          <w:bCs/>
          <w:sz w:val="24"/>
          <w:szCs w:val="24"/>
          <w:lang w:eastAsia="ru-RU"/>
        </w:rPr>
        <w:t xml:space="preserve">Кандалакшским кадровым центром ГОБУ ЦЗН Мурманской области с целью развития малого и среднего предпринимательства на территории Кандалакшского района. В 2022 году была оказана </w:t>
      </w:r>
      <w:r w:rsidRPr="00DF0E6E">
        <w:rPr>
          <w:rFonts w:ascii="Times New Roman" w:eastAsia="Times New Roman" w:hAnsi="Times New Roman" w:cs="Times New Roman"/>
          <w:bCs/>
          <w:sz w:val="24"/>
          <w:szCs w:val="24"/>
          <w:shd w:val="clear" w:color="auto" w:fill="FFFFFF"/>
          <w:lang w:eastAsia="ru-RU"/>
        </w:rPr>
        <w:t xml:space="preserve">консультативная и методологическая помощь в подготовке бизнес-планов и составлении прогноза финансовых результатов претендентам на получение социального контракта, в результате чего </w:t>
      </w:r>
      <w:r w:rsidRPr="00DF0E6E">
        <w:rPr>
          <w:rFonts w:ascii="Times New Roman" w:eastAsia="Calibri" w:hAnsi="Times New Roman" w:cs="Times New Roman"/>
          <w:bCs/>
          <w:sz w:val="24"/>
          <w:szCs w:val="24"/>
          <w:shd w:val="clear" w:color="auto" w:fill="FFFFFF"/>
          <w:lang w:eastAsia="ru-RU"/>
        </w:rPr>
        <w:t>2 претендента заключили социальный контракт и получили денежные средства на открытие своего дела:</w:t>
      </w:r>
    </w:p>
    <w:p w14:paraId="67F622CE" w14:textId="77777777"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shd w:val="clear" w:color="auto" w:fill="FFFFFF"/>
        </w:rPr>
      </w:pPr>
      <w:r w:rsidRPr="00DF0E6E">
        <w:rPr>
          <w:rFonts w:ascii="Times New Roman" w:eastAsia="Calibri" w:hAnsi="Times New Roman" w:cs="Times New Roman"/>
          <w:sz w:val="24"/>
          <w:szCs w:val="24"/>
          <w:shd w:val="clear" w:color="auto" w:fill="FFFFFF"/>
        </w:rPr>
        <w:t>- Блинова М.Н., проект «Сувенирная мастерская «Маруся»;</w:t>
      </w:r>
    </w:p>
    <w:p w14:paraId="68A216B8" w14:textId="6192FA02"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shd w:val="clear" w:color="auto" w:fill="FFFFFF"/>
        </w:rPr>
      </w:pPr>
      <w:r w:rsidRPr="00DF0E6E">
        <w:rPr>
          <w:rFonts w:ascii="Times New Roman" w:eastAsia="Calibri" w:hAnsi="Times New Roman" w:cs="Times New Roman"/>
          <w:sz w:val="24"/>
          <w:szCs w:val="24"/>
          <w:shd w:val="clear" w:color="auto" w:fill="FFFFFF"/>
        </w:rPr>
        <w:t>- Барышниковым П.А, проект «</w:t>
      </w:r>
      <w:r w:rsidRPr="00DF0E6E">
        <w:rPr>
          <w:rFonts w:ascii="Times New Roman" w:eastAsia="Calibri" w:hAnsi="Times New Roman" w:cs="Times New Roman"/>
          <w:sz w:val="24"/>
          <w:szCs w:val="24"/>
          <w:shd w:val="clear" w:color="auto" w:fill="FFFFFF"/>
          <w:lang w:val="en-US"/>
        </w:rPr>
        <w:t>Novak</w:t>
      </w:r>
      <w:r w:rsidRPr="00DF0E6E">
        <w:rPr>
          <w:rFonts w:ascii="Times New Roman" w:eastAsia="Calibri" w:hAnsi="Times New Roman" w:cs="Times New Roman"/>
          <w:sz w:val="24"/>
          <w:szCs w:val="24"/>
          <w:shd w:val="clear" w:color="auto" w:fill="FFFFFF"/>
        </w:rPr>
        <w:t xml:space="preserve">51» - компании по производству гибкого камня и </w:t>
      </w:r>
      <w:proofErr w:type="spellStart"/>
      <w:r w:rsidRPr="00DF0E6E">
        <w:rPr>
          <w:rFonts w:ascii="Times New Roman" w:eastAsia="Calibri" w:hAnsi="Times New Roman" w:cs="Times New Roman"/>
          <w:sz w:val="24"/>
          <w:szCs w:val="24"/>
          <w:shd w:val="clear" w:color="auto" w:fill="FFFFFF"/>
        </w:rPr>
        <w:t>термопанелей</w:t>
      </w:r>
      <w:proofErr w:type="spellEnd"/>
      <w:r w:rsidRPr="00DF0E6E">
        <w:rPr>
          <w:rFonts w:ascii="Times New Roman" w:eastAsia="Calibri" w:hAnsi="Times New Roman" w:cs="Times New Roman"/>
          <w:sz w:val="24"/>
          <w:szCs w:val="24"/>
          <w:shd w:val="clear" w:color="auto" w:fill="FFFFFF"/>
        </w:rPr>
        <w:t xml:space="preserve">. </w:t>
      </w:r>
    </w:p>
    <w:p w14:paraId="2D4E818A"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В Центре имеется 2 рабочих кабинета и переговорная – высокотехнологично оборудованные рабочие места, которые предоставляются начинающим молодым предпринимателям для работы безвозмездно, в целях снижения затрат в начале развития собственного дела. Данной мерой поддержки в 2022 году воспользовались 5 предпринимателей.</w:t>
      </w:r>
    </w:p>
    <w:p w14:paraId="37CC45CD"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xml:space="preserve">Также для вовлечения безработных граждан в самостоятельную предпринимательскую деятельность специалисты отдела экономического развития участвовали в работе комиссии </w:t>
      </w:r>
      <w:r w:rsidRPr="00DF0E6E">
        <w:rPr>
          <w:rFonts w:ascii="Times New Roman" w:eastAsia="Calibri" w:hAnsi="Times New Roman" w:cs="Times New Roman"/>
          <w:bCs/>
          <w:sz w:val="24"/>
          <w:szCs w:val="24"/>
        </w:rPr>
        <w:lastRenderedPageBreak/>
        <w:t xml:space="preserve">при ЦЗН, в результате 10 начинающих предпринимателей получили единовременную финансовую помощь в размере 120,0 тыс. руб.  </w:t>
      </w:r>
    </w:p>
    <w:p w14:paraId="329EABEE" w14:textId="77777777" w:rsidR="004D140C" w:rsidRPr="00DF0E6E" w:rsidRDefault="004D140C"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C3696DE" w14:textId="77777777" w:rsidR="004D140C" w:rsidRPr="00DF0E6E" w:rsidRDefault="004D140C" w:rsidP="006C414F">
      <w:pPr>
        <w:pStyle w:val="af2"/>
        <w:widowControl w:val="0"/>
        <w:ind w:left="0" w:firstLine="709"/>
        <w:jc w:val="both"/>
        <w:rPr>
          <w:rFonts w:ascii="Times New Roman" w:eastAsia="Calibri" w:hAnsi="Times New Roman"/>
          <w:lang w:val="ru-RU" w:eastAsia="ru-RU"/>
        </w:rPr>
      </w:pPr>
      <w:r w:rsidRPr="00DF0E6E">
        <w:rPr>
          <w:rFonts w:ascii="Times New Roman" w:eastAsia="Calibri" w:hAnsi="Times New Roman"/>
          <w:lang w:val="ru-RU" w:eastAsia="ru-RU"/>
        </w:rPr>
        <w:t>2. Создание условий для развития торговли</w:t>
      </w:r>
    </w:p>
    <w:p w14:paraId="2546681D" w14:textId="77777777" w:rsidR="004D140C" w:rsidRPr="00DF0E6E" w:rsidRDefault="004D140C" w:rsidP="006C414F">
      <w:pPr>
        <w:widowControl w:val="0"/>
        <w:spacing w:after="0" w:line="240" w:lineRule="auto"/>
        <w:ind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За 2022 год было выдано 11 разрешений на размещение нестационарных торговых объектов на территории муниципального образования городское поселение Кандалакша.</w:t>
      </w:r>
    </w:p>
    <w:p w14:paraId="1914F37C" w14:textId="77777777" w:rsidR="004D140C" w:rsidRPr="00DF0E6E" w:rsidRDefault="004D140C" w:rsidP="006C414F">
      <w:pPr>
        <w:widowControl w:val="0"/>
        <w:spacing w:after="0" w:line="240" w:lineRule="auto"/>
        <w:ind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За отчетный год прошло 10 мероприятий, в которых участвовали ИП, организации, оказывающих услуги общественного питания, услуги аттракционов, реализующие товары собственного производства (в т.ч. ремесленники),: «Масленица», празднование «Дня победы», «День защиты детей», «День России», Фестиваль «Историческая реконструкция «</w:t>
      </w:r>
      <w:proofErr w:type="spellStart"/>
      <w:r w:rsidRPr="00DF0E6E">
        <w:rPr>
          <w:rFonts w:ascii="Times New Roman" w:eastAsia="Calibri" w:hAnsi="Times New Roman" w:cs="Times New Roman"/>
          <w:sz w:val="24"/>
          <w:szCs w:val="24"/>
        </w:rPr>
        <w:t>Гандвик</w:t>
      </w:r>
      <w:proofErr w:type="spellEnd"/>
      <w:r w:rsidRPr="00DF0E6E">
        <w:rPr>
          <w:rFonts w:ascii="Times New Roman" w:eastAsia="Calibri" w:hAnsi="Times New Roman" w:cs="Times New Roman"/>
          <w:sz w:val="24"/>
          <w:szCs w:val="24"/>
        </w:rPr>
        <w:t xml:space="preserve">», «День города», «День металлурга», выставка-ярмарка «Золотая осень», «День Гаги» (90-летие заповедника), «День народного единства». </w:t>
      </w:r>
    </w:p>
    <w:p w14:paraId="53CD9272" w14:textId="77777777" w:rsidR="004D140C" w:rsidRPr="00DF0E6E" w:rsidRDefault="004D140C" w:rsidP="006C414F">
      <w:pPr>
        <w:widowControl w:val="0"/>
        <w:spacing w:after="0" w:line="240" w:lineRule="auto"/>
        <w:ind w:firstLine="709"/>
        <w:contextualSpacing/>
        <w:jc w:val="both"/>
        <w:rPr>
          <w:rFonts w:ascii="Times New Roman" w:eastAsia="Calibri" w:hAnsi="Times New Roman" w:cs="Times New Roman"/>
          <w:sz w:val="24"/>
          <w:szCs w:val="24"/>
          <w:lang w:eastAsia="ru-RU" w:bidi="en-US"/>
        </w:rPr>
      </w:pPr>
      <w:r w:rsidRPr="00DF0E6E">
        <w:rPr>
          <w:rFonts w:ascii="Times New Roman" w:eastAsia="Calibri" w:hAnsi="Times New Roman" w:cs="Times New Roman"/>
          <w:sz w:val="24"/>
          <w:szCs w:val="24"/>
          <w:lang w:eastAsia="ru-RU" w:bidi="en-US"/>
        </w:rPr>
        <w:t xml:space="preserve">06 марта и 02 июля 2022 года Кандалакшу </w:t>
      </w:r>
      <w:r w:rsidRPr="00DF0E6E">
        <w:rPr>
          <w:rFonts w:ascii="Times New Roman" w:hAnsi="Times New Roman" w:cs="Times New Roman"/>
          <w:sz w:val="24"/>
          <w:szCs w:val="24"/>
        </w:rPr>
        <w:t>совместно с АНО «</w:t>
      </w:r>
      <w:proofErr w:type="spellStart"/>
      <w:r w:rsidRPr="00DF0E6E">
        <w:rPr>
          <w:rFonts w:ascii="Times New Roman" w:hAnsi="Times New Roman" w:cs="Times New Roman"/>
          <w:sz w:val="24"/>
          <w:szCs w:val="24"/>
        </w:rPr>
        <w:t>Мурманконгресс</w:t>
      </w:r>
      <w:proofErr w:type="spellEnd"/>
      <w:r w:rsidRPr="00DF0E6E">
        <w:rPr>
          <w:rFonts w:ascii="Times New Roman" w:hAnsi="Times New Roman" w:cs="Times New Roman"/>
          <w:sz w:val="24"/>
          <w:szCs w:val="24"/>
        </w:rPr>
        <w:t xml:space="preserve">» организовано участие </w:t>
      </w:r>
      <w:r w:rsidRPr="00DF0E6E">
        <w:rPr>
          <w:rFonts w:ascii="Times New Roman" w:eastAsia="Calibri" w:hAnsi="Times New Roman" w:cs="Times New Roman"/>
          <w:sz w:val="24"/>
          <w:szCs w:val="24"/>
          <w:lang w:eastAsia="ru-RU" w:bidi="en-US"/>
        </w:rPr>
        <w:t xml:space="preserve">мобильной ярмарки «Наша рыба» в городских мероприятиях. Жители города смогли приобрести рыбу и морепродукты по ценам ниже рыночных. В </w:t>
      </w:r>
      <w:proofErr w:type="spellStart"/>
      <w:r w:rsidRPr="00DF0E6E">
        <w:rPr>
          <w:rFonts w:ascii="Times New Roman" w:eastAsia="Calibri" w:hAnsi="Times New Roman" w:cs="Times New Roman"/>
          <w:sz w:val="24"/>
          <w:szCs w:val="24"/>
          <w:lang w:eastAsia="ru-RU" w:bidi="en-US"/>
        </w:rPr>
        <w:t>фудтраках</w:t>
      </w:r>
      <w:proofErr w:type="spellEnd"/>
      <w:r w:rsidRPr="00DF0E6E">
        <w:rPr>
          <w:rFonts w:ascii="Times New Roman" w:eastAsia="Calibri" w:hAnsi="Times New Roman" w:cs="Times New Roman"/>
          <w:sz w:val="24"/>
          <w:szCs w:val="24"/>
          <w:lang w:eastAsia="ru-RU" w:bidi="en-US"/>
        </w:rPr>
        <w:t xml:space="preserve"> были представлены разные морепродукты: охлажденная, мороженая, копченая рыба, пресервы, морепродукты.</w:t>
      </w:r>
    </w:p>
    <w:p w14:paraId="1077F450" w14:textId="77777777" w:rsidR="004D140C" w:rsidRPr="00DF0E6E" w:rsidRDefault="004D140C" w:rsidP="006C414F">
      <w:pPr>
        <w:widowControl w:val="0"/>
        <w:spacing w:after="0" w:line="240" w:lineRule="auto"/>
        <w:ind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За отчетный год выдано 157 разрешений на размещение нестационарных торговых объектов на городских массовых мероприятиях.</w:t>
      </w:r>
    </w:p>
    <w:p w14:paraId="64E44CD2" w14:textId="77777777" w:rsidR="004D140C" w:rsidRPr="00DF0E6E" w:rsidRDefault="004D140C" w:rsidP="006C414F">
      <w:pPr>
        <w:widowControl w:val="0"/>
        <w:spacing w:after="0" w:line="240" w:lineRule="auto"/>
        <w:ind w:left="851" w:firstLine="709"/>
        <w:jc w:val="both"/>
        <w:rPr>
          <w:rFonts w:ascii="Times New Roman" w:eastAsia="Calibri" w:hAnsi="Times New Roman" w:cs="Times New Roman"/>
          <w:sz w:val="24"/>
          <w:szCs w:val="24"/>
          <w:lang w:eastAsia="ru-RU"/>
        </w:rPr>
      </w:pPr>
    </w:p>
    <w:p w14:paraId="2563F121" w14:textId="60AF63B5" w:rsidR="004D140C" w:rsidRPr="00DF0E6E" w:rsidRDefault="003813F7" w:rsidP="006C414F">
      <w:pPr>
        <w:widowControl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4D140C" w:rsidRPr="00DF0E6E">
        <w:rPr>
          <w:rFonts w:ascii="Times New Roman" w:eastAsia="Calibri" w:hAnsi="Times New Roman" w:cs="Times New Roman"/>
          <w:sz w:val="24"/>
          <w:szCs w:val="24"/>
          <w:lang w:eastAsia="ru-RU"/>
        </w:rPr>
        <w:t xml:space="preserve"> Предоставление муниципальных преференций.</w:t>
      </w:r>
    </w:p>
    <w:p w14:paraId="0626347E" w14:textId="2EC56CBE"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Calibri" w:hAnsi="Times New Roman" w:cs="Times New Roman"/>
          <w:sz w:val="24"/>
          <w:szCs w:val="24"/>
          <w:lang w:eastAsia="ru-RU"/>
        </w:rPr>
        <w:t xml:space="preserve">В соответствии с Порядком предоставления льгот по арендной плате за пользование земельными участками, государственная собственность на которые не разграничена, на территории Кандалакшского района решением Совета депутатов муниципального образования Кандалакшский район от 27.10.2022 № 109 «О предоставлении муниципальных преференций на 2023 год» были предоставлены муниципальные преференции в виде льготы по арендной плате на 2023 год ПО «Зеленоборский </w:t>
      </w:r>
      <w:proofErr w:type="spellStart"/>
      <w:r w:rsidRPr="00DF0E6E">
        <w:rPr>
          <w:rFonts w:ascii="Times New Roman" w:eastAsia="Calibri" w:hAnsi="Times New Roman" w:cs="Times New Roman"/>
          <w:sz w:val="24"/>
          <w:szCs w:val="24"/>
          <w:lang w:eastAsia="ru-RU"/>
        </w:rPr>
        <w:t>рыбкооп</w:t>
      </w:r>
      <w:proofErr w:type="spellEnd"/>
      <w:r w:rsidRPr="00DF0E6E">
        <w:rPr>
          <w:rFonts w:ascii="Times New Roman" w:eastAsia="Calibri" w:hAnsi="Times New Roman" w:cs="Times New Roman"/>
          <w:sz w:val="24"/>
          <w:szCs w:val="24"/>
          <w:lang w:eastAsia="ru-RU"/>
        </w:rPr>
        <w:t xml:space="preserve">» в сумме 221,6 тыс. рублей (цель предоставления преференции – поддержка субъектов малого и среднего предпринимательства) и </w:t>
      </w:r>
      <w:r w:rsidRPr="00DF0E6E">
        <w:rPr>
          <w:rFonts w:ascii="Times New Roman" w:eastAsia="Times New Roman" w:hAnsi="Times New Roman" w:cs="Times New Roman"/>
          <w:sz w:val="24"/>
          <w:szCs w:val="24"/>
          <w:lang w:eastAsia="ru-RU"/>
        </w:rPr>
        <w:t>ООО «Зеленоборское АТП № 1 в сумме 140,4 тыс. рублей (цель предоставления преференции – обеспечение жизнедеятельности населения в районах Крайнего Севера и приравненных к ним местностях).</w:t>
      </w:r>
    </w:p>
    <w:p w14:paraId="02B86D6A" w14:textId="26AB77C6" w:rsidR="004D140C" w:rsidRPr="00DF0E6E" w:rsidRDefault="004D140C" w:rsidP="006C414F">
      <w:pPr>
        <w:widowControl w:val="0"/>
        <w:tabs>
          <w:tab w:val="left" w:pos="720"/>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ab/>
        <w:t xml:space="preserve">В сентябре 2022 г. проведена оценка эффективности предоставленных в 2021 году неналоговых льгот на территории Кандалакшского района. Проведенный анализ оценки эффективности показал, что предоставленная ПО «Зеленоборский </w:t>
      </w:r>
      <w:proofErr w:type="spellStart"/>
      <w:r w:rsidRPr="00DF0E6E">
        <w:rPr>
          <w:rFonts w:ascii="Times New Roman" w:eastAsia="Times New Roman" w:hAnsi="Times New Roman" w:cs="Times New Roman"/>
          <w:sz w:val="24"/>
          <w:szCs w:val="24"/>
          <w:lang w:eastAsia="ru-RU"/>
        </w:rPr>
        <w:t>рыбкооп</w:t>
      </w:r>
      <w:proofErr w:type="spellEnd"/>
      <w:r w:rsidRPr="00DF0E6E">
        <w:rPr>
          <w:rFonts w:ascii="Times New Roman" w:eastAsia="Times New Roman" w:hAnsi="Times New Roman" w:cs="Times New Roman"/>
          <w:sz w:val="24"/>
          <w:szCs w:val="24"/>
          <w:lang w:eastAsia="ru-RU"/>
        </w:rPr>
        <w:t>» льгота по арендной плате за пользование земельными участками, государственная собственность на которые не разграничена, является эффективной.</w:t>
      </w:r>
    </w:p>
    <w:p w14:paraId="784A325A"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517AA567" w14:textId="3C8E3657"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lang w:eastAsia="ru-RU"/>
        </w:rPr>
      </w:pPr>
      <w:r w:rsidRPr="00DF0E6E">
        <w:rPr>
          <w:rFonts w:ascii="Times New Roman" w:eastAsia="Calibri" w:hAnsi="Times New Roman" w:cs="Times New Roman"/>
          <w:sz w:val="24"/>
          <w:szCs w:val="24"/>
          <w:lang w:eastAsia="ru-RU"/>
        </w:rPr>
        <w:t>4. Совершенствование налогового регулирования</w:t>
      </w:r>
    </w:p>
    <w:p w14:paraId="692830D0" w14:textId="10F3EA0D" w:rsidR="004D140C" w:rsidRPr="00DF0E6E" w:rsidRDefault="004D140C" w:rsidP="006C414F">
      <w:pPr>
        <w:widowControl w:val="0"/>
        <w:tabs>
          <w:tab w:val="left" w:pos="426"/>
        </w:tabs>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августе 2022 проведена оценка эффективности налоговых расходов в муниципальном образовании г.п. Кандалакша Кандалакшского района по земельному налогу (для физических и юридических лиц) и налогу на имущество физических лиц. В результате проведенной оценки налоговые расходы признаны эффективными и не требуют корректировки.</w:t>
      </w:r>
    </w:p>
    <w:p w14:paraId="45E597F2" w14:textId="7A022B5A" w:rsidR="004D140C" w:rsidRPr="00DF0E6E" w:rsidRDefault="004D140C" w:rsidP="006C414F">
      <w:pPr>
        <w:widowControl w:val="0"/>
        <w:tabs>
          <w:tab w:val="left" w:pos="426"/>
        </w:tabs>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Утвержден перечень налоговых расходов в муниципальном образовании городское поселение Кандалакша на 2023 год.</w:t>
      </w:r>
    </w:p>
    <w:p w14:paraId="1402E679" w14:textId="77777777"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lang w:eastAsia="ru-RU"/>
        </w:rPr>
      </w:pPr>
    </w:p>
    <w:p w14:paraId="4E507557" w14:textId="77777777" w:rsidR="004D140C" w:rsidRPr="00DF0E6E" w:rsidRDefault="004D140C" w:rsidP="006C414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5. Развитие туризма и улучшение инвестиционного климата</w:t>
      </w:r>
    </w:p>
    <w:p w14:paraId="7FB26C15"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 xml:space="preserve">В настоящее время в Кандалакшском районе осуществляют деятельность 19 коллективных средств размещения: 11 из них  классифицированы, а 3 планируют пройти классификацию в 2023 году (турбаза </w:t>
      </w:r>
      <w:proofErr w:type="spellStart"/>
      <w:r w:rsidRPr="00DF0E6E">
        <w:rPr>
          <w:rFonts w:ascii="Times New Roman" w:eastAsia="Times New Roman" w:hAnsi="Times New Roman" w:cs="Times New Roman"/>
          <w:sz w:val="24"/>
          <w:szCs w:val="24"/>
        </w:rPr>
        <w:t>ЦРТДиЮ</w:t>
      </w:r>
      <w:proofErr w:type="spellEnd"/>
      <w:r w:rsidRPr="00DF0E6E">
        <w:rPr>
          <w:rFonts w:ascii="Times New Roman" w:eastAsia="Times New Roman" w:hAnsi="Times New Roman" w:cs="Times New Roman"/>
          <w:sz w:val="24"/>
          <w:szCs w:val="24"/>
        </w:rPr>
        <w:t xml:space="preserve"> в пос. Зеленоборский, отель «</w:t>
      </w:r>
      <w:proofErr w:type="spellStart"/>
      <w:r w:rsidRPr="00DF0E6E">
        <w:rPr>
          <w:rFonts w:ascii="Times New Roman" w:eastAsia="Times New Roman" w:hAnsi="Times New Roman" w:cs="Times New Roman"/>
          <w:sz w:val="24"/>
          <w:szCs w:val="24"/>
        </w:rPr>
        <w:t>Кандатунтури</w:t>
      </w:r>
      <w:proofErr w:type="spellEnd"/>
      <w:r w:rsidRPr="00DF0E6E">
        <w:rPr>
          <w:rFonts w:ascii="Times New Roman" w:eastAsia="Times New Roman" w:hAnsi="Times New Roman" w:cs="Times New Roman"/>
          <w:sz w:val="24"/>
          <w:szCs w:val="24"/>
        </w:rPr>
        <w:t>», гостевой дом «Лапландия» в с. Алакуртти).</w:t>
      </w:r>
    </w:p>
    <w:p w14:paraId="7AE96DE4" w14:textId="77777777" w:rsidR="004D140C" w:rsidRPr="00DF0E6E" w:rsidRDefault="004D140C" w:rsidP="006C414F">
      <w:pPr>
        <w:widowControl w:val="0"/>
        <w:spacing w:after="0" w:line="240" w:lineRule="auto"/>
        <w:ind w:firstLine="709"/>
        <w:jc w:val="both"/>
        <w:rPr>
          <w:rFonts w:ascii="Times New Roman" w:hAnsi="Times New Roman" w:cs="Times New Roman"/>
          <w:sz w:val="24"/>
          <w:szCs w:val="24"/>
        </w:rPr>
      </w:pPr>
      <w:r w:rsidRPr="00DF0E6E">
        <w:rPr>
          <w:rFonts w:ascii="Times New Roman" w:eastAsia="Calibri" w:hAnsi="Times New Roman" w:cs="Times New Roman"/>
          <w:sz w:val="24"/>
          <w:szCs w:val="24"/>
        </w:rPr>
        <w:t xml:space="preserve">Согласно мониторингу заполняемости коллективных средств размещения, несмотря на </w:t>
      </w:r>
      <w:proofErr w:type="spellStart"/>
      <w:r w:rsidRPr="00DF0E6E">
        <w:rPr>
          <w:rFonts w:ascii="Times New Roman" w:eastAsia="Calibri" w:hAnsi="Times New Roman" w:cs="Times New Roman"/>
          <w:sz w:val="24"/>
          <w:szCs w:val="24"/>
        </w:rPr>
        <w:t>пандемийные</w:t>
      </w:r>
      <w:proofErr w:type="spellEnd"/>
      <w:r w:rsidRPr="00DF0E6E">
        <w:rPr>
          <w:rFonts w:ascii="Times New Roman" w:eastAsia="Calibri" w:hAnsi="Times New Roman" w:cs="Times New Roman"/>
          <w:sz w:val="24"/>
          <w:szCs w:val="24"/>
        </w:rPr>
        <w:t xml:space="preserve"> ограничения и экономическую обстановку в условиях санкций в </w:t>
      </w:r>
      <w:r w:rsidRPr="00DF0E6E">
        <w:rPr>
          <w:rFonts w:ascii="Times New Roman" w:eastAsia="Calibri" w:hAnsi="Times New Roman" w:cs="Times New Roman"/>
          <w:sz w:val="24"/>
          <w:szCs w:val="24"/>
        </w:rPr>
        <w:lastRenderedPageBreak/>
        <w:t>Кандалакшском районе наблюдается устойчивый рост турпотока:</w:t>
      </w:r>
    </w:p>
    <w:p w14:paraId="6829C53A" w14:textId="77777777" w:rsidR="004D140C" w:rsidRPr="00DF0E6E" w:rsidRDefault="004D140C" w:rsidP="006C414F">
      <w:pPr>
        <w:widowControl w:val="0"/>
        <w:spacing w:after="0" w:line="240" w:lineRule="auto"/>
        <w:ind w:left="709" w:firstLine="709"/>
        <w:rPr>
          <w:rFonts w:ascii="Times New Roman" w:hAnsi="Times New Roman" w:cs="Times New Roman"/>
          <w:sz w:val="24"/>
          <w:szCs w:val="24"/>
        </w:rPr>
      </w:pPr>
      <w:r w:rsidRPr="00DF0E6E">
        <w:rPr>
          <w:rFonts w:ascii="Times New Roman" w:eastAsia="Times New Roman" w:hAnsi="Times New Roman" w:cs="Times New Roman"/>
          <w:sz w:val="24"/>
          <w:szCs w:val="24"/>
        </w:rPr>
        <w:t>2020 год – 12440 туристов / 24,8% заполняемость;</w:t>
      </w:r>
    </w:p>
    <w:p w14:paraId="25803696" w14:textId="77777777" w:rsidR="004D140C" w:rsidRPr="00DF0E6E" w:rsidRDefault="004D140C" w:rsidP="006C414F">
      <w:pPr>
        <w:widowControl w:val="0"/>
        <w:spacing w:after="0" w:line="240" w:lineRule="auto"/>
        <w:ind w:left="709" w:firstLine="709"/>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2021 год – 16310 туристов / 40,6% заполняемость;</w:t>
      </w:r>
    </w:p>
    <w:p w14:paraId="42BADD47" w14:textId="77777777" w:rsidR="004D140C" w:rsidRPr="00DF0E6E" w:rsidRDefault="004D140C" w:rsidP="006C414F">
      <w:pPr>
        <w:widowControl w:val="0"/>
        <w:spacing w:after="0" w:line="240" w:lineRule="auto"/>
        <w:ind w:left="709" w:firstLine="709"/>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2022 год – 21 086 туристов/ 55,4% заполняемость.</w:t>
      </w:r>
    </w:p>
    <w:p w14:paraId="15C7BCE5" w14:textId="1E39959A"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rPr>
      </w:pPr>
    </w:p>
    <w:p w14:paraId="2AA65756" w14:textId="77777777" w:rsidR="004D140C" w:rsidRPr="00DF0E6E" w:rsidRDefault="004D140C"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В 2022 году Кандалакшский район при содействии специалиста ОЭР был представлен в 3-х конкурсах, направленных на продвижение </w:t>
      </w:r>
      <w:proofErr w:type="spellStart"/>
      <w:r w:rsidRPr="00DF0E6E">
        <w:rPr>
          <w:rFonts w:ascii="Times New Roman" w:hAnsi="Times New Roman" w:cs="Times New Roman"/>
          <w:sz w:val="24"/>
          <w:szCs w:val="24"/>
        </w:rPr>
        <w:t>туруслуг</w:t>
      </w:r>
      <w:proofErr w:type="spellEnd"/>
      <w:r w:rsidRPr="00DF0E6E">
        <w:rPr>
          <w:rFonts w:ascii="Times New Roman" w:hAnsi="Times New Roman" w:cs="Times New Roman"/>
          <w:sz w:val="24"/>
          <w:szCs w:val="24"/>
        </w:rPr>
        <w:t>:</w:t>
      </w:r>
    </w:p>
    <w:p w14:paraId="4A715648" w14:textId="77777777" w:rsidR="004D140C" w:rsidRPr="00DF0E6E" w:rsidRDefault="004D140C" w:rsidP="006C414F">
      <w:pPr>
        <w:pStyle w:val="af2"/>
        <w:widowControl w:val="0"/>
        <w:numPr>
          <w:ilvl w:val="0"/>
          <w:numId w:val="26"/>
        </w:numPr>
        <w:ind w:left="567" w:firstLine="709"/>
        <w:jc w:val="both"/>
        <w:rPr>
          <w:rFonts w:ascii="Times New Roman" w:hAnsi="Times New Roman"/>
          <w:lang w:val="ru-RU"/>
        </w:rPr>
      </w:pPr>
      <w:r w:rsidRPr="00DF0E6E">
        <w:rPr>
          <w:rFonts w:ascii="Times New Roman" w:hAnsi="Times New Roman"/>
          <w:b/>
          <w:lang w:val="ru-RU"/>
        </w:rPr>
        <w:t>Региональный конкурс «</w:t>
      </w:r>
      <w:r w:rsidRPr="00DF0E6E">
        <w:rPr>
          <w:rFonts w:ascii="Times New Roman" w:hAnsi="Times New Roman"/>
          <w:b/>
        </w:rPr>
        <w:t>MURMANSK</w:t>
      </w:r>
      <w:r w:rsidRPr="00DF0E6E">
        <w:rPr>
          <w:rFonts w:ascii="Times New Roman" w:hAnsi="Times New Roman"/>
          <w:b/>
          <w:lang w:val="ru-RU"/>
        </w:rPr>
        <w:t>.</w:t>
      </w:r>
      <w:r w:rsidRPr="00DF0E6E">
        <w:rPr>
          <w:rFonts w:ascii="Times New Roman" w:hAnsi="Times New Roman"/>
          <w:b/>
        </w:rPr>
        <w:t>TRAVEL</w:t>
      </w:r>
      <w:r w:rsidRPr="00DF0E6E">
        <w:rPr>
          <w:rFonts w:ascii="Times New Roman" w:hAnsi="Times New Roman"/>
          <w:b/>
          <w:lang w:val="ru-RU"/>
        </w:rPr>
        <w:t xml:space="preserve"> </w:t>
      </w:r>
      <w:r w:rsidRPr="00DF0E6E">
        <w:rPr>
          <w:rFonts w:ascii="Times New Roman" w:hAnsi="Times New Roman"/>
          <w:b/>
        </w:rPr>
        <w:t>SOUVENIR</w:t>
      </w:r>
      <w:r w:rsidRPr="00DF0E6E">
        <w:rPr>
          <w:rFonts w:ascii="Times New Roman" w:hAnsi="Times New Roman"/>
          <w:b/>
          <w:lang w:val="ru-RU"/>
        </w:rPr>
        <w:t xml:space="preserve">». </w:t>
      </w:r>
      <w:r w:rsidRPr="00DF0E6E">
        <w:rPr>
          <w:rFonts w:ascii="Times New Roman" w:hAnsi="Times New Roman"/>
          <w:lang w:val="ru-RU"/>
        </w:rPr>
        <w:t xml:space="preserve">Для участия в конкурсе привлечено 4 мастера декоративно-прикладного творчества, 1 из них – Александра </w:t>
      </w:r>
      <w:proofErr w:type="spellStart"/>
      <w:r w:rsidRPr="00DF0E6E">
        <w:rPr>
          <w:rFonts w:ascii="Times New Roman" w:hAnsi="Times New Roman"/>
          <w:lang w:val="ru-RU"/>
        </w:rPr>
        <w:t>Гаркотина</w:t>
      </w:r>
      <w:proofErr w:type="spellEnd"/>
      <w:r w:rsidRPr="00DF0E6E">
        <w:rPr>
          <w:rFonts w:ascii="Times New Roman" w:hAnsi="Times New Roman"/>
          <w:lang w:val="ru-RU"/>
        </w:rPr>
        <w:t xml:space="preserve"> - заняла </w:t>
      </w:r>
      <w:r w:rsidRPr="00DF0E6E">
        <w:rPr>
          <w:rFonts w:ascii="Times New Roman" w:hAnsi="Times New Roman"/>
          <w:b/>
          <w:lang w:val="ru-RU"/>
        </w:rPr>
        <w:t>3 место</w:t>
      </w:r>
      <w:r w:rsidRPr="00DF0E6E">
        <w:rPr>
          <w:rFonts w:ascii="Times New Roman" w:hAnsi="Times New Roman"/>
          <w:lang w:val="ru-RU"/>
        </w:rPr>
        <w:t xml:space="preserve"> в номинации «Экологический сувенир». </w:t>
      </w:r>
    </w:p>
    <w:p w14:paraId="7907F267" w14:textId="77777777" w:rsidR="004D140C" w:rsidRPr="00DF0E6E" w:rsidRDefault="004D140C" w:rsidP="006C414F">
      <w:pPr>
        <w:pStyle w:val="af2"/>
        <w:widowControl w:val="0"/>
        <w:numPr>
          <w:ilvl w:val="0"/>
          <w:numId w:val="26"/>
        </w:numPr>
        <w:ind w:left="567" w:firstLine="709"/>
        <w:jc w:val="both"/>
        <w:rPr>
          <w:rFonts w:ascii="Times New Roman" w:hAnsi="Times New Roman"/>
          <w:lang w:val="ru-RU"/>
        </w:rPr>
      </w:pPr>
      <w:r w:rsidRPr="00DF0E6E">
        <w:rPr>
          <w:rFonts w:ascii="Times New Roman" w:hAnsi="Times New Roman"/>
          <w:b/>
          <w:lang w:val="ru-RU"/>
        </w:rPr>
        <w:t>Всероссийский конкурс детских проектов.</w:t>
      </w:r>
      <w:r w:rsidRPr="00DF0E6E">
        <w:rPr>
          <w:rFonts w:ascii="Times New Roman" w:hAnsi="Times New Roman"/>
          <w:lang w:val="ru-RU"/>
        </w:rPr>
        <w:t xml:space="preserve"> Разработаны 2 маршрута:</w:t>
      </w:r>
    </w:p>
    <w:p w14:paraId="40EB48FD" w14:textId="77777777" w:rsidR="004D140C" w:rsidRPr="00DF0E6E" w:rsidRDefault="004D140C" w:rsidP="006C414F">
      <w:pPr>
        <w:pStyle w:val="af2"/>
        <w:widowControl w:val="0"/>
        <w:ind w:left="1134" w:firstLine="709"/>
        <w:jc w:val="both"/>
        <w:rPr>
          <w:rFonts w:ascii="Times New Roman" w:hAnsi="Times New Roman"/>
          <w:lang w:val="ru-RU"/>
        </w:rPr>
      </w:pPr>
      <w:proofErr w:type="gramStart"/>
      <w:r w:rsidRPr="00DF0E6E">
        <w:rPr>
          <w:rFonts w:ascii="Times New Roman" w:hAnsi="Times New Roman"/>
          <w:lang w:val="ru-RU"/>
        </w:rPr>
        <w:t>-  «</w:t>
      </w:r>
      <w:proofErr w:type="gramEnd"/>
      <w:r w:rsidRPr="00DF0E6E">
        <w:rPr>
          <w:rFonts w:ascii="Times New Roman" w:hAnsi="Times New Roman"/>
          <w:lang w:val="ru-RU"/>
        </w:rPr>
        <w:t xml:space="preserve">Бело море – наше поле. В гости к поморам» - </w:t>
      </w:r>
      <w:r w:rsidRPr="00DF0E6E">
        <w:rPr>
          <w:rFonts w:ascii="Times New Roman" w:hAnsi="Times New Roman"/>
          <w:b/>
          <w:lang w:val="ru-RU"/>
        </w:rPr>
        <w:t>2 место</w:t>
      </w:r>
      <w:r w:rsidRPr="00DF0E6E">
        <w:rPr>
          <w:rFonts w:ascii="Times New Roman" w:hAnsi="Times New Roman"/>
          <w:lang w:val="ru-RU"/>
        </w:rPr>
        <w:t>;</w:t>
      </w:r>
    </w:p>
    <w:p w14:paraId="1D5BD739" w14:textId="77777777" w:rsidR="004D140C" w:rsidRPr="00DF0E6E" w:rsidRDefault="004D140C" w:rsidP="006C414F">
      <w:pPr>
        <w:pStyle w:val="af2"/>
        <w:widowControl w:val="0"/>
        <w:ind w:left="1134" w:firstLine="709"/>
        <w:jc w:val="both"/>
        <w:rPr>
          <w:rFonts w:ascii="Times New Roman" w:hAnsi="Times New Roman"/>
          <w:lang w:val="ru-RU"/>
        </w:rPr>
      </w:pPr>
      <w:r w:rsidRPr="00DF0E6E">
        <w:rPr>
          <w:rFonts w:ascii="Times New Roman" w:hAnsi="Times New Roman"/>
          <w:lang w:val="ru-RU"/>
        </w:rPr>
        <w:t xml:space="preserve">- «Следопыты мы с тобой! Мы пройдём одной тропой!» - финалист конкурса. </w:t>
      </w:r>
    </w:p>
    <w:p w14:paraId="675C59DB" w14:textId="77777777" w:rsidR="004D140C" w:rsidRPr="00DF0E6E" w:rsidRDefault="004D140C" w:rsidP="006C414F">
      <w:pPr>
        <w:pStyle w:val="af2"/>
        <w:widowControl w:val="0"/>
        <w:numPr>
          <w:ilvl w:val="0"/>
          <w:numId w:val="26"/>
        </w:numPr>
        <w:ind w:left="567" w:firstLine="709"/>
        <w:jc w:val="both"/>
        <w:rPr>
          <w:rFonts w:ascii="Times New Roman" w:eastAsiaTheme="minorHAnsi" w:hAnsi="Times New Roman"/>
          <w:lang w:val="ru-RU"/>
        </w:rPr>
      </w:pPr>
      <w:r w:rsidRPr="00DF0E6E">
        <w:rPr>
          <w:rFonts w:ascii="Times New Roman" w:hAnsi="Times New Roman"/>
          <w:b/>
        </w:rPr>
        <w:t>IX</w:t>
      </w:r>
      <w:r w:rsidRPr="00DF0E6E">
        <w:rPr>
          <w:rFonts w:ascii="Times New Roman" w:hAnsi="Times New Roman"/>
          <w:lang w:val="ru-RU"/>
        </w:rPr>
        <w:t xml:space="preserve"> </w:t>
      </w:r>
      <w:r w:rsidRPr="00DF0E6E">
        <w:rPr>
          <w:rFonts w:ascii="Times New Roman" w:hAnsi="Times New Roman"/>
          <w:b/>
          <w:lang w:val="ru-RU"/>
        </w:rPr>
        <w:t>Всероссийский фестиваль туристских видео «Диво России»:</w:t>
      </w:r>
      <w:r w:rsidRPr="00DF0E6E">
        <w:rPr>
          <w:rFonts w:ascii="Times New Roman" w:hAnsi="Times New Roman"/>
          <w:lang w:val="ru-RU"/>
        </w:rPr>
        <w:t xml:space="preserve"> </w:t>
      </w:r>
    </w:p>
    <w:p w14:paraId="5CF01095" w14:textId="77777777" w:rsidR="004D140C" w:rsidRPr="00DF0E6E" w:rsidRDefault="004D140C" w:rsidP="006C414F">
      <w:pPr>
        <w:pStyle w:val="af2"/>
        <w:widowControl w:val="0"/>
        <w:ind w:firstLine="709"/>
        <w:jc w:val="both"/>
        <w:rPr>
          <w:rFonts w:ascii="Times New Roman" w:eastAsiaTheme="minorHAnsi" w:hAnsi="Times New Roman"/>
          <w:lang w:val="ru-RU"/>
        </w:rPr>
      </w:pPr>
      <w:r w:rsidRPr="00DF0E6E">
        <w:rPr>
          <w:rFonts w:ascii="Times New Roman" w:hAnsi="Times New Roman"/>
          <w:b/>
          <w:lang w:val="ru-RU"/>
        </w:rPr>
        <w:t>2 место</w:t>
      </w:r>
      <w:r w:rsidRPr="00DF0E6E">
        <w:rPr>
          <w:rFonts w:ascii="Times New Roman" w:hAnsi="Times New Roman"/>
          <w:lang w:val="ru-RU"/>
        </w:rPr>
        <w:t xml:space="preserve"> в номинации «Активный отдых и приключенческий туризм» взял ролик «Гора Крестовая», </w:t>
      </w:r>
    </w:p>
    <w:p w14:paraId="00B8FECC" w14:textId="77777777" w:rsidR="004D140C" w:rsidRPr="00DF0E6E" w:rsidRDefault="004D140C" w:rsidP="006C414F">
      <w:pPr>
        <w:pStyle w:val="af2"/>
        <w:widowControl w:val="0"/>
        <w:ind w:firstLine="709"/>
        <w:jc w:val="both"/>
        <w:rPr>
          <w:rFonts w:ascii="Times New Roman" w:eastAsiaTheme="minorHAnsi" w:hAnsi="Times New Roman"/>
          <w:lang w:val="ru-RU"/>
        </w:rPr>
      </w:pPr>
      <w:r w:rsidRPr="00DF0E6E">
        <w:rPr>
          <w:rFonts w:ascii="Times New Roman" w:hAnsi="Times New Roman"/>
          <w:b/>
          <w:lang w:val="ru-RU"/>
        </w:rPr>
        <w:t xml:space="preserve">2 место </w:t>
      </w:r>
      <w:r w:rsidRPr="00DF0E6E">
        <w:rPr>
          <w:rFonts w:ascii="Times New Roman" w:hAnsi="Times New Roman"/>
          <w:lang w:val="ru-RU"/>
        </w:rPr>
        <w:t xml:space="preserve">в номинации «Видеоблог» получил видеоролик «Дома-кабины – уединенный отдых в природе». </w:t>
      </w:r>
    </w:p>
    <w:p w14:paraId="54138358" w14:textId="77777777"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В 2022 году </w:t>
      </w:r>
      <w:r w:rsidRPr="00DF0E6E">
        <w:rPr>
          <w:rFonts w:ascii="Times New Roman" w:eastAsia="Calibri" w:hAnsi="Times New Roman" w:cs="Times New Roman"/>
          <w:b/>
          <w:sz w:val="24"/>
          <w:szCs w:val="24"/>
        </w:rPr>
        <w:t>10 субъектов</w:t>
      </w:r>
      <w:r w:rsidRPr="00DF0E6E">
        <w:rPr>
          <w:rFonts w:ascii="Times New Roman" w:eastAsia="Calibri" w:hAnsi="Times New Roman" w:cs="Times New Roman"/>
          <w:sz w:val="24"/>
          <w:szCs w:val="24"/>
        </w:rPr>
        <w:t xml:space="preserve"> </w:t>
      </w:r>
      <w:r w:rsidRPr="00DF0E6E">
        <w:rPr>
          <w:rFonts w:ascii="Times New Roman" w:eastAsia="Calibri" w:hAnsi="Times New Roman" w:cs="Times New Roman"/>
          <w:b/>
          <w:sz w:val="24"/>
          <w:szCs w:val="24"/>
        </w:rPr>
        <w:t>туриндустрии</w:t>
      </w:r>
      <w:r w:rsidRPr="00DF0E6E">
        <w:rPr>
          <w:rFonts w:ascii="Times New Roman" w:eastAsia="Calibri" w:hAnsi="Times New Roman" w:cs="Times New Roman"/>
          <w:sz w:val="24"/>
          <w:szCs w:val="24"/>
        </w:rPr>
        <w:t xml:space="preserve"> Кандалакшского района получили поддержку из областного и федерального бюджетов на общую сумму</w:t>
      </w:r>
      <w:r w:rsidRPr="00DF0E6E">
        <w:rPr>
          <w:rFonts w:ascii="Times New Roman" w:eastAsia="Calibri" w:hAnsi="Times New Roman" w:cs="Times New Roman"/>
          <w:b/>
          <w:sz w:val="24"/>
          <w:szCs w:val="24"/>
        </w:rPr>
        <w:t xml:space="preserve"> 47 млн. руб.</w:t>
      </w:r>
      <w:r w:rsidRPr="00DF0E6E">
        <w:rPr>
          <w:rFonts w:ascii="Times New Roman" w:eastAsia="Calibri" w:hAnsi="Times New Roman" w:cs="Times New Roman"/>
          <w:sz w:val="24"/>
          <w:szCs w:val="24"/>
        </w:rPr>
        <w:t xml:space="preserve">: </w:t>
      </w:r>
    </w:p>
    <w:p w14:paraId="0BA29965"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ИП </w:t>
      </w:r>
      <w:proofErr w:type="spellStart"/>
      <w:r w:rsidRPr="00DF0E6E">
        <w:rPr>
          <w:rFonts w:ascii="Times New Roman" w:eastAsia="Calibri" w:hAnsi="Times New Roman" w:cs="Times New Roman"/>
          <w:sz w:val="24"/>
          <w:szCs w:val="24"/>
        </w:rPr>
        <w:t>Скопинова</w:t>
      </w:r>
      <w:proofErr w:type="spellEnd"/>
      <w:r w:rsidRPr="00DF0E6E">
        <w:rPr>
          <w:rFonts w:ascii="Times New Roman" w:eastAsia="Calibri" w:hAnsi="Times New Roman" w:cs="Times New Roman"/>
          <w:sz w:val="24"/>
          <w:szCs w:val="24"/>
        </w:rPr>
        <w:t xml:space="preserve"> И.А., «Создание организованной стоянки на острове в Белом море», 975 тыс. руб.</w:t>
      </w:r>
    </w:p>
    <w:p w14:paraId="77E36F23"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ИП Скопинов А.В., «Гостевые дома на Белом море», размер субсидии – 14 млн. руб.</w:t>
      </w:r>
    </w:p>
    <w:p w14:paraId="6B2B7B70" w14:textId="3A7B51C8"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ООО «</w:t>
      </w:r>
      <w:proofErr w:type="spellStart"/>
      <w:r w:rsidRPr="00DF0E6E">
        <w:rPr>
          <w:rFonts w:ascii="Times New Roman" w:eastAsia="Calibri" w:hAnsi="Times New Roman" w:cs="Times New Roman"/>
          <w:sz w:val="24"/>
          <w:szCs w:val="24"/>
        </w:rPr>
        <w:t>Рокан</w:t>
      </w:r>
      <w:proofErr w:type="spellEnd"/>
      <w:r w:rsidRPr="00DF0E6E">
        <w:rPr>
          <w:rFonts w:ascii="Times New Roman" w:eastAsia="Calibri" w:hAnsi="Times New Roman" w:cs="Times New Roman"/>
          <w:sz w:val="24"/>
          <w:szCs w:val="24"/>
        </w:rPr>
        <w:t>-Тур», «Строительство придорожной инфраструктуры в г. Кандалакша, на территории «</w:t>
      </w:r>
      <w:proofErr w:type="spellStart"/>
      <w:r w:rsidRPr="00DF0E6E">
        <w:rPr>
          <w:rFonts w:ascii="Times New Roman" w:eastAsia="Calibri" w:hAnsi="Times New Roman" w:cs="Times New Roman"/>
          <w:sz w:val="24"/>
          <w:szCs w:val="24"/>
        </w:rPr>
        <w:t>Канда</w:t>
      </w:r>
      <w:proofErr w:type="spellEnd"/>
      <w:r w:rsidRPr="00DF0E6E">
        <w:rPr>
          <w:rFonts w:ascii="Times New Roman" w:eastAsia="Calibri" w:hAnsi="Times New Roman" w:cs="Times New Roman"/>
          <w:sz w:val="24"/>
          <w:szCs w:val="24"/>
        </w:rPr>
        <w:t xml:space="preserve"> </w:t>
      </w:r>
      <w:proofErr w:type="spellStart"/>
      <w:r w:rsidRPr="00DF0E6E">
        <w:rPr>
          <w:rFonts w:ascii="Times New Roman" w:eastAsia="Calibri" w:hAnsi="Times New Roman" w:cs="Times New Roman"/>
          <w:sz w:val="24"/>
          <w:szCs w:val="24"/>
        </w:rPr>
        <w:t>Виладж</w:t>
      </w:r>
      <w:proofErr w:type="spellEnd"/>
      <w:r w:rsidRPr="00DF0E6E">
        <w:rPr>
          <w:rFonts w:ascii="Times New Roman" w:eastAsia="Calibri" w:hAnsi="Times New Roman" w:cs="Times New Roman"/>
          <w:sz w:val="24"/>
          <w:szCs w:val="24"/>
        </w:rPr>
        <w:t>», 5 млн. руб.</w:t>
      </w:r>
    </w:p>
    <w:p w14:paraId="7E2B5CEA"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ИП Сафарова Л.И., «Реконструкция здания под номерной фонд гостиницы (мини-отель»), строительство туристических коттеджей», 5 млн. руб.</w:t>
      </w:r>
    </w:p>
    <w:p w14:paraId="60986621"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ООО «Зеленый бор», «Строительство мотеля в придорожной полосе федеральной трассы Р-21 районе п. Зеленоборский», 5 млн. руб.</w:t>
      </w:r>
    </w:p>
    <w:p w14:paraId="5192FA32"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ИП Скопинов А.В. «Реконструкция морского пирса в туристическом комплексе «Причал 11», 5 млн. руб.</w:t>
      </w:r>
    </w:p>
    <w:p w14:paraId="0E9533D2"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ИП </w:t>
      </w:r>
      <w:proofErr w:type="spellStart"/>
      <w:r w:rsidRPr="00DF0E6E">
        <w:rPr>
          <w:rFonts w:ascii="Times New Roman" w:eastAsia="Calibri" w:hAnsi="Times New Roman" w:cs="Times New Roman"/>
          <w:sz w:val="24"/>
          <w:szCs w:val="24"/>
        </w:rPr>
        <w:t>Трунковский</w:t>
      </w:r>
      <w:proofErr w:type="spellEnd"/>
      <w:r w:rsidRPr="00DF0E6E">
        <w:rPr>
          <w:rFonts w:ascii="Times New Roman" w:eastAsia="Calibri" w:hAnsi="Times New Roman" w:cs="Times New Roman"/>
          <w:sz w:val="24"/>
          <w:szCs w:val="24"/>
        </w:rPr>
        <w:t xml:space="preserve"> А.А., «Установка и материально-техническое оснащение сети горных приютов в Кандалакшском районе», 3 млн. руб.</w:t>
      </w:r>
    </w:p>
    <w:p w14:paraId="0CF1C919"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ООО «</w:t>
      </w:r>
      <w:proofErr w:type="spellStart"/>
      <w:r w:rsidRPr="00DF0E6E">
        <w:rPr>
          <w:rFonts w:ascii="Times New Roman" w:eastAsia="Calibri" w:hAnsi="Times New Roman" w:cs="Times New Roman"/>
          <w:sz w:val="24"/>
          <w:szCs w:val="24"/>
        </w:rPr>
        <w:t>Рокан</w:t>
      </w:r>
      <w:proofErr w:type="spellEnd"/>
      <w:r w:rsidRPr="00DF0E6E">
        <w:rPr>
          <w:rFonts w:ascii="Times New Roman" w:eastAsia="Calibri" w:hAnsi="Times New Roman" w:cs="Times New Roman"/>
          <w:sz w:val="24"/>
          <w:szCs w:val="24"/>
        </w:rPr>
        <w:t>-Тур», «Приобретение туристского оборудования для пункта проката «</w:t>
      </w:r>
      <w:proofErr w:type="spellStart"/>
      <w:r w:rsidRPr="00DF0E6E">
        <w:rPr>
          <w:rFonts w:ascii="Times New Roman" w:eastAsia="Calibri" w:hAnsi="Times New Roman" w:cs="Times New Roman"/>
          <w:sz w:val="24"/>
          <w:szCs w:val="24"/>
        </w:rPr>
        <w:t>Рокан</w:t>
      </w:r>
      <w:proofErr w:type="spellEnd"/>
      <w:r w:rsidRPr="00DF0E6E">
        <w:rPr>
          <w:rFonts w:ascii="Times New Roman" w:eastAsia="Calibri" w:hAnsi="Times New Roman" w:cs="Times New Roman"/>
          <w:sz w:val="24"/>
          <w:szCs w:val="24"/>
        </w:rPr>
        <w:t>-тур» в городе Кандалакша», 3 млн. руб.</w:t>
      </w:r>
    </w:p>
    <w:p w14:paraId="32BC7456"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ИП </w:t>
      </w:r>
      <w:proofErr w:type="spellStart"/>
      <w:r w:rsidRPr="00DF0E6E">
        <w:rPr>
          <w:rFonts w:ascii="Times New Roman" w:eastAsia="Calibri" w:hAnsi="Times New Roman" w:cs="Times New Roman"/>
          <w:sz w:val="24"/>
          <w:szCs w:val="24"/>
        </w:rPr>
        <w:t>Пташко</w:t>
      </w:r>
      <w:proofErr w:type="spellEnd"/>
      <w:r w:rsidRPr="00DF0E6E">
        <w:rPr>
          <w:rFonts w:ascii="Times New Roman" w:eastAsia="Calibri" w:hAnsi="Times New Roman" w:cs="Times New Roman"/>
          <w:sz w:val="24"/>
          <w:szCs w:val="24"/>
        </w:rPr>
        <w:t xml:space="preserve"> О.П., «Развитие туристической инфраструктуры (обустройство гостиницы </w:t>
      </w:r>
      <w:proofErr w:type="spellStart"/>
      <w:r w:rsidRPr="00DF0E6E">
        <w:rPr>
          <w:rFonts w:ascii="Times New Roman" w:eastAsia="Calibri" w:hAnsi="Times New Roman" w:cs="Times New Roman"/>
          <w:sz w:val="24"/>
          <w:szCs w:val="24"/>
        </w:rPr>
        <w:t>Guest</w:t>
      </w:r>
      <w:proofErr w:type="spellEnd"/>
      <w:r w:rsidRPr="00DF0E6E">
        <w:rPr>
          <w:rFonts w:ascii="Times New Roman" w:eastAsia="Calibri" w:hAnsi="Times New Roman" w:cs="Times New Roman"/>
          <w:sz w:val="24"/>
          <w:szCs w:val="24"/>
        </w:rPr>
        <w:t xml:space="preserve"> </w:t>
      </w:r>
      <w:proofErr w:type="spellStart"/>
      <w:r w:rsidRPr="00DF0E6E">
        <w:rPr>
          <w:rFonts w:ascii="Times New Roman" w:eastAsia="Calibri" w:hAnsi="Times New Roman" w:cs="Times New Roman"/>
          <w:sz w:val="24"/>
          <w:szCs w:val="24"/>
        </w:rPr>
        <w:t>House</w:t>
      </w:r>
      <w:proofErr w:type="spellEnd"/>
      <w:r w:rsidRPr="00DF0E6E">
        <w:rPr>
          <w:rFonts w:ascii="Times New Roman" w:eastAsia="Calibri" w:hAnsi="Times New Roman" w:cs="Times New Roman"/>
          <w:sz w:val="24"/>
          <w:szCs w:val="24"/>
        </w:rPr>
        <w:t>»), 3 млн. руб.</w:t>
      </w:r>
    </w:p>
    <w:p w14:paraId="02C7E030" w14:textId="77777777" w:rsidR="004D140C" w:rsidRPr="00DF0E6E" w:rsidRDefault="004D140C" w:rsidP="006C414F">
      <w:pPr>
        <w:widowControl w:val="0"/>
        <w:numPr>
          <w:ilvl w:val="0"/>
          <w:numId w:val="27"/>
        </w:numPr>
        <w:spacing w:after="0" w:line="240" w:lineRule="auto"/>
        <w:ind w:left="567"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ООО «Маяк», «Создание пункта проката туристического оборудования «Маяк» на территории Кандалакшского района», 3 млн. руб.</w:t>
      </w:r>
    </w:p>
    <w:p w14:paraId="48F035DA" w14:textId="77777777"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После реализации проектов в 2022-2024 </w:t>
      </w:r>
      <w:proofErr w:type="spellStart"/>
      <w:r w:rsidRPr="00DF0E6E">
        <w:rPr>
          <w:rFonts w:ascii="Times New Roman" w:eastAsia="Calibri" w:hAnsi="Times New Roman" w:cs="Times New Roman"/>
          <w:sz w:val="24"/>
          <w:szCs w:val="24"/>
        </w:rPr>
        <w:t>г.г</w:t>
      </w:r>
      <w:proofErr w:type="spellEnd"/>
      <w:r w:rsidRPr="00DF0E6E">
        <w:rPr>
          <w:rFonts w:ascii="Times New Roman" w:eastAsia="Calibri" w:hAnsi="Times New Roman" w:cs="Times New Roman"/>
          <w:sz w:val="24"/>
          <w:szCs w:val="24"/>
        </w:rPr>
        <w:t>. номерной фонд района увеличится на 40 номеров и 122 койко-места, будет создано 24 рабочих места.</w:t>
      </w:r>
    </w:p>
    <w:p w14:paraId="424ED0AD" w14:textId="77777777" w:rsidR="004D140C" w:rsidRPr="00DF0E6E" w:rsidRDefault="004D140C" w:rsidP="006C414F">
      <w:pPr>
        <w:widowControl w:val="0"/>
        <w:spacing w:after="0" w:line="240" w:lineRule="auto"/>
        <w:ind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3 июля 2022 года на Монастырском наволоке состоялся зрелищный этап «Паруса Кандалакши» Межрегиональной регаты крейсерских яхт «Кубок Кандалакшского залива», который с 2015 года ежегодно привлекает порядка 5 тысяч зрителей. В регате приняли участие 14 яхт из Карелии, Кольского полуострова, Архангельской области и Санкт-Петербурга. Соревнования проходили в пяти зачетных группах: общий зачет ORC, группа ORC-1, группа ORC-2, группа ORC-3, группа УПО. Победителям гонки были вручены надувные лодки «Фрегат», призерам соревнований – спасательные жилеты и электрические насосы. Также капитанам яхт, судейской коллегии и комментатору гонки были вручены памятные призы – реперы. </w:t>
      </w:r>
    </w:p>
    <w:p w14:paraId="64A85D94" w14:textId="77777777" w:rsidR="004D140C" w:rsidRPr="00DF0E6E" w:rsidRDefault="004D140C" w:rsidP="006C414F">
      <w:pPr>
        <w:widowControl w:val="0"/>
        <w:spacing w:after="0" w:line="240" w:lineRule="auto"/>
        <w:ind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lastRenderedPageBreak/>
        <w:t>Для проведения регаты было привлечено 250 тыс. руб. внебюджетных денежных средств:</w:t>
      </w:r>
    </w:p>
    <w:p w14:paraId="2A1AE3B7" w14:textId="77777777" w:rsidR="004D140C" w:rsidRPr="00DF0E6E" w:rsidRDefault="004D140C" w:rsidP="006C414F">
      <w:pPr>
        <w:widowControl w:val="0"/>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КМТП – 50 тыс. руб.;</w:t>
      </w:r>
    </w:p>
    <w:p w14:paraId="649E9B00" w14:textId="77777777" w:rsidR="004D140C" w:rsidRPr="00DF0E6E" w:rsidRDefault="004D140C" w:rsidP="006C414F">
      <w:pPr>
        <w:widowControl w:val="0"/>
        <w:numPr>
          <w:ilvl w:val="0"/>
          <w:numId w:val="25"/>
        </w:numPr>
        <w:spacing w:after="0" w:line="240" w:lineRule="auto"/>
        <w:ind w:left="0"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Кольская АЭС – 200 тыс. руб. на приобретение плавучего понтона (пожертвование предоставлено соорганизатору регаты – Кандалакшскому яхт-клубу).   </w:t>
      </w:r>
    </w:p>
    <w:p w14:paraId="33AD3FB1"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 xml:space="preserve">В июле 2022 года организован и проведен двухдневный информационный тур для Арктической лаборатории туризма (АLT), состоящей из региональных туроператоров и Комитета по туризму Мурманской области. Количество участников: 19 человек. Программа включала: посещение городских гостиниц, экскурсию по музею истории города Кандалакша, обзорную экскурсию по городу, экскурсию по музею заповедника, экскурсию на лабиринт </w:t>
      </w:r>
      <w:proofErr w:type="gramStart"/>
      <w:r w:rsidRPr="00DF0E6E">
        <w:rPr>
          <w:rFonts w:ascii="Times New Roman" w:eastAsia="Times New Roman" w:hAnsi="Times New Roman" w:cs="Times New Roman"/>
          <w:sz w:val="24"/>
          <w:szCs w:val="24"/>
        </w:rPr>
        <w:t>и  Волостную</w:t>
      </w:r>
      <w:proofErr w:type="gramEnd"/>
      <w:r w:rsidRPr="00DF0E6E">
        <w:rPr>
          <w:rFonts w:ascii="Times New Roman" w:eastAsia="Times New Roman" w:hAnsi="Times New Roman" w:cs="Times New Roman"/>
          <w:sz w:val="24"/>
          <w:szCs w:val="24"/>
        </w:rPr>
        <w:t xml:space="preserve">, участие в праздничных мероприятиях «Кандалакша морская», посещение этапа «Паруса Кандалакши» Межрегиональной регаты крейсерских яхт «Кубок Кандалакшского залива». </w:t>
      </w:r>
    </w:p>
    <w:p w14:paraId="18714A56"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В рамках АLT в туристическом комплексе «Причал № 11» состоялась встреча участников лаборатории с представителями турбизнеса г. Кандалакша с целью установления партнерских отношений. Также представители Комитета по туризму МО провели индивидуальные консультации по вопросам господдержки бизнеса.</w:t>
      </w:r>
    </w:p>
    <w:p w14:paraId="4D3D8156"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 xml:space="preserve">22 сентября в Кандалакше состоялась </w:t>
      </w:r>
      <w:proofErr w:type="spellStart"/>
      <w:r w:rsidRPr="00DF0E6E">
        <w:rPr>
          <w:rFonts w:ascii="Times New Roman" w:eastAsia="Times New Roman" w:hAnsi="Times New Roman" w:cs="Times New Roman"/>
          <w:sz w:val="24"/>
          <w:szCs w:val="24"/>
        </w:rPr>
        <w:t>форсайт</w:t>
      </w:r>
      <w:proofErr w:type="spellEnd"/>
      <w:r w:rsidRPr="00DF0E6E">
        <w:rPr>
          <w:rFonts w:ascii="Times New Roman" w:eastAsia="Times New Roman" w:hAnsi="Times New Roman" w:cs="Times New Roman"/>
          <w:sz w:val="24"/>
          <w:szCs w:val="24"/>
        </w:rPr>
        <w:t xml:space="preserve">-сессия на тему «Экологический туризм. Кандалакшский заповедник». В работе круглого стола приняли участие предприниматели Кандалакшскою района, занятые в сфере туризма. В ходе обсуждения были выработаны предложения по интеграции Кандалакшского заповедника в туристическую индустрию.  Форсайт-сессия вошла в число экспертных мероприятий Арктической лаборатории туризма. </w:t>
      </w:r>
    </w:p>
    <w:p w14:paraId="4B978DA5"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конце 2022 – начале 2023 года на территории Кандалакшского района были установлены туристские указатели к 21 объекту показа и размещения.</w:t>
      </w:r>
    </w:p>
    <w:p w14:paraId="1021BEC6" w14:textId="073EBE1F" w:rsidR="004D140C" w:rsidRPr="00DF0E6E" w:rsidRDefault="004D140C"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Times New Roman" w:hAnsi="Times New Roman" w:cs="Times New Roman"/>
          <w:sz w:val="24"/>
          <w:szCs w:val="24"/>
          <w:lang w:eastAsia="ru-RU"/>
        </w:rPr>
        <w:t xml:space="preserve">Продолжалась работа по развитию и продвижению туристско-рекреационного кластера «Беломорье». В 2022 году к ТРК «Беломорье» присоединились </w:t>
      </w:r>
      <w:r w:rsidRPr="00DF0E6E">
        <w:rPr>
          <w:rFonts w:ascii="Times New Roman" w:eastAsia="Calibri" w:hAnsi="Times New Roman" w:cs="Times New Roman"/>
          <w:sz w:val="24"/>
          <w:szCs w:val="24"/>
        </w:rPr>
        <w:t xml:space="preserve">5 СМП: ООО «Арктик </w:t>
      </w:r>
      <w:proofErr w:type="spellStart"/>
      <w:r w:rsidRPr="00DF0E6E">
        <w:rPr>
          <w:rFonts w:ascii="Times New Roman" w:eastAsia="Calibri" w:hAnsi="Times New Roman" w:cs="Times New Roman"/>
          <w:sz w:val="24"/>
          <w:szCs w:val="24"/>
        </w:rPr>
        <w:t>кэбинс</w:t>
      </w:r>
      <w:proofErr w:type="spellEnd"/>
      <w:r w:rsidRPr="00DF0E6E">
        <w:rPr>
          <w:rFonts w:ascii="Times New Roman" w:eastAsia="Calibri" w:hAnsi="Times New Roman" w:cs="Times New Roman"/>
          <w:sz w:val="24"/>
          <w:szCs w:val="24"/>
        </w:rPr>
        <w:t>», ИП Ленская А.А., ИП Лазарев И.А., ИП Морозов Е.А., ИП Соколова М.А.</w:t>
      </w:r>
    </w:p>
    <w:p w14:paraId="79A05E82" w14:textId="77777777" w:rsidR="004D140C" w:rsidRPr="00DF0E6E" w:rsidRDefault="004D140C"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настоящее время от Кандалакшского района в кластере состоит 30 субъектов, в том числе 28 субъектов малого предпринимательства.</w:t>
      </w:r>
    </w:p>
    <w:p w14:paraId="1856A45B"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lang w:eastAsia="ru-RU"/>
        </w:rPr>
        <w:t>Следует отметить, что в 2022 году 10 участников ТРК «Беломорье» Кандалакшского района получили финансовую поддержку Центра кластерного развития в размере 385,6 тыс. руб.</w:t>
      </w:r>
    </w:p>
    <w:p w14:paraId="4EEBE5BD" w14:textId="77777777" w:rsidR="004D140C" w:rsidRPr="00DF0E6E" w:rsidRDefault="004D140C" w:rsidP="006C414F">
      <w:pPr>
        <w:widowControl w:val="0"/>
        <w:spacing w:after="0" w:line="240" w:lineRule="auto"/>
        <w:ind w:firstLine="709"/>
        <w:jc w:val="both"/>
        <w:rPr>
          <w:rFonts w:ascii="Times New Roman" w:eastAsia="Times New Roman" w:hAnsi="Times New Roman" w:cs="Times New Roman"/>
        </w:rPr>
      </w:pPr>
      <w:r w:rsidRPr="00DF0E6E">
        <w:rPr>
          <w:rFonts w:ascii="Times New Roman" w:eastAsia="Times New Roman" w:hAnsi="Times New Roman" w:cs="Times New Roman"/>
          <w:sz w:val="24"/>
          <w:szCs w:val="24"/>
        </w:rPr>
        <w:t xml:space="preserve">Совместно с предпринимателями кластера «Беломорье» и ТИЦ Мурманской области проведена работа над обновлением туристического буклета «Кандалакша» в стиле </w:t>
      </w:r>
      <w:proofErr w:type="spellStart"/>
      <w:r w:rsidRPr="00DF0E6E">
        <w:rPr>
          <w:rFonts w:ascii="Times New Roman" w:eastAsia="Times New Roman" w:hAnsi="Times New Roman" w:cs="Times New Roman"/>
          <w:sz w:val="24"/>
          <w:szCs w:val="24"/>
        </w:rPr>
        <w:t>брендбука</w:t>
      </w:r>
      <w:proofErr w:type="spellEnd"/>
      <w:r w:rsidRPr="00DF0E6E">
        <w:rPr>
          <w:rFonts w:ascii="Times New Roman" w:eastAsia="Times New Roman" w:hAnsi="Times New Roman" w:cs="Times New Roman"/>
          <w:sz w:val="24"/>
          <w:szCs w:val="24"/>
        </w:rPr>
        <w:t xml:space="preserve"> «Беломорье», который был напечатан тиражом 1 000 экземпляров при поддержке Комитета по туризму МО и ТИЦ МО.</w:t>
      </w:r>
    </w:p>
    <w:p w14:paraId="4AD963B8" w14:textId="57065F3C" w:rsidR="004D140C" w:rsidRPr="00DF0E6E" w:rsidRDefault="004D140C" w:rsidP="006C414F">
      <w:pPr>
        <w:widowControl w:val="0"/>
        <w:spacing w:after="0" w:line="240" w:lineRule="auto"/>
        <w:ind w:firstLine="709"/>
        <w:contextualSpacing/>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Достигнута договоренность с директором аэропорта «Хибины» о размещении информации о достопримечательностях Кандалакшского района и туристических маршрутах в залах ожидания «Хибин» - в декабре была установлена световая стойка «10 причин посетить Кандалакшский район». </w:t>
      </w:r>
    </w:p>
    <w:p w14:paraId="10D35E71"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p>
    <w:p w14:paraId="17DACB4D"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В течение года проводились встречи и консультации инвесторов по различным вопросам:</w:t>
      </w:r>
    </w:p>
    <w:p w14:paraId="3FB60FEE"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в январе 2022 г. состоялась встреча с представителями «Русское море» по вопросу рассмотрения возможности реализации проекта по разведению аквакультуры на территории Кандалакшского района.</w:t>
      </w:r>
    </w:p>
    <w:p w14:paraId="468DF7D3"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консультация ООО «</w:t>
      </w:r>
      <w:proofErr w:type="spellStart"/>
      <w:r w:rsidRPr="00DF0E6E">
        <w:rPr>
          <w:rFonts w:ascii="Times New Roman" w:eastAsia="Calibri" w:hAnsi="Times New Roman" w:cs="Times New Roman"/>
          <w:sz w:val="24"/>
          <w:szCs w:val="24"/>
        </w:rPr>
        <w:t>Леврана</w:t>
      </w:r>
      <w:proofErr w:type="spellEnd"/>
      <w:r w:rsidRPr="00DF0E6E">
        <w:rPr>
          <w:rFonts w:ascii="Times New Roman" w:eastAsia="Calibri" w:hAnsi="Times New Roman" w:cs="Times New Roman"/>
          <w:sz w:val="24"/>
          <w:szCs w:val="24"/>
        </w:rPr>
        <w:t>» о добыче ламинарии в акватории Кандалакшского залива и обсуждение перспектив развития на территории Кандалакши. Проект, который реализуется на территории Кандалакши – это выращивания растений, используемых в производстве косметики ООО «</w:t>
      </w:r>
      <w:proofErr w:type="spellStart"/>
      <w:r w:rsidRPr="00DF0E6E">
        <w:rPr>
          <w:rFonts w:ascii="Times New Roman" w:eastAsia="Calibri" w:hAnsi="Times New Roman" w:cs="Times New Roman"/>
          <w:sz w:val="24"/>
          <w:szCs w:val="24"/>
        </w:rPr>
        <w:t>Леврана</w:t>
      </w:r>
      <w:proofErr w:type="spellEnd"/>
      <w:r w:rsidRPr="00DF0E6E">
        <w:rPr>
          <w:rFonts w:ascii="Times New Roman" w:eastAsia="Calibri" w:hAnsi="Times New Roman" w:cs="Times New Roman"/>
          <w:sz w:val="24"/>
          <w:szCs w:val="24"/>
        </w:rPr>
        <w:t>».</w:t>
      </w:r>
    </w:p>
    <w:p w14:paraId="4F6935BD"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 консультация ООО «ГТК «Беломорье» - о видах займов, предоставляемых </w:t>
      </w:r>
      <w:proofErr w:type="spellStart"/>
      <w:r w:rsidRPr="00DF0E6E">
        <w:rPr>
          <w:rFonts w:ascii="Times New Roman" w:eastAsia="Calibri" w:hAnsi="Times New Roman" w:cs="Times New Roman"/>
          <w:sz w:val="24"/>
          <w:szCs w:val="24"/>
        </w:rPr>
        <w:t>ФОРМАПом</w:t>
      </w:r>
      <w:proofErr w:type="spellEnd"/>
      <w:r w:rsidRPr="00DF0E6E">
        <w:rPr>
          <w:rFonts w:ascii="Times New Roman" w:eastAsia="Calibri" w:hAnsi="Times New Roman" w:cs="Times New Roman"/>
          <w:sz w:val="24"/>
          <w:szCs w:val="24"/>
        </w:rPr>
        <w:t xml:space="preserve"> и порядке предоставления документов, а также консультация об участии в </w:t>
      </w:r>
      <w:r w:rsidRPr="00DF0E6E">
        <w:rPr>
          <w:rFonts w:ascii="Times New Roman" w:eastAsia="Calibri" w:hAnsi="Times New Roman" w:cs="Times New Roman"/>
          <w:sz w:val="24"/>
          <w:szCs w:val="24"/>
        </w:rPr>
        <w:lastRenderedPageBreak/>
        <w:t>конкурсе Губернаторского стартапа.</w:t>
      </w:r>
    </w:p>
    <w:p w14:paraId="123F7692"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Подготовлена и направлена в АО «Корпорация развития Мурманской области» информация по вопросу реконструкции и последующего ввода в эксплуатацию ЛВЗ «Вирма».</w:t>
      </w:r>
    </w:p>
    <w:p w14:paraId="27B46986"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В апреле 2022 подписано Соглашение о намерениях между администрацией муниципального образования Кандалакшский район и ООО «Инфлот </w:t>
      </w:r>
      <w:proofErr w:type="spellStart"/>
      <w:r w:rsidRPr="00DF0E6E">
        <w:rPr>
          <w:rFonts w:ascii="Times New Roman" w:eastAsia="Calibri" w:hAnsi="Times New Roman" w:cs="Times New Roman"/>
          <w:sz w:val="24"/>
          <w:szCs w:val="24"/>
        </w:rPr>
        <w:t>Ворлдвайд</w:t>
      </w:r>
      <w:proofErr w:type="spellEnd"/>
      <w:r w:rsidRPr="00DF0E6E">
        <w:rPr>
          <w:rFonts w:ascii="Times New Roman" w:eastAsia="Calibri" w:hAnsi="Times New Roman" w:cs="Times New Roman"/>
          <w:sz w:val="24"/>
          <w:szCs w:val="24"/>
        </w:rPr>
        <w:t xml:space="preserve"> Рус» с целью развития круизного туризма на территории муниципального образования Кандалакшский район: создания новых межрегиональных туристских маршрутов и туристских береговых программ. </w:t>
      </w:r>
    </w:p>
    <w:p w14:paraId="4F411325"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По состоянию на 01.01.2023 в реестре резидентов Арктической зоны РФ в Мурманской области 7 участников от Кандалакшского района, из них 5 – стали резидентами АЗРФ в 2022 году: </w:t>
      </w:r>
    </w:p>
    <w:p w14:paraId="0E8847A3"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1) ООО «Норд Стар», проект «Техническое перевооружение морского порта Витино и Беломорской нефтебазы». Срок реализации проекта: 2020-2022 гг. Объем инвестиций 2 116 млн. руб. </w:t>
      </w:r>
    </w:p>
    <w:p w14:paraId="1D30FFD9"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2) ООО «Развитие», проект «Строительство мини-гостиниц в Кандалакшском районе». Срок реализации проекта: 2021-2023 гг. Объем инвестиций: 15 млн. рублей.</w:t>
      </w:r>
    </w:p>
    <w:p w14:paraId="7BD3F42E"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b/>
          <w:sz w:val="24"/>
          <w:szCs w:val="24"/>
        </w:rPr>
      </w:pPr>
      <w:r w:rsidRPr="00DF0E6E">
        <w:rPr>
          <w:rFonts w:ascii="Times New Roman" w:eastAsia="Calibri" w:hAnsi="Times New Roman" w:cs="Times New Roman"/>
          <w:b/>
          <w:sz w:val="24"/>
          <w:szCs w:val="24"/>
        </w:rPr>
        <w:t>2022 год</w:t>
      </w:r>
    </w:p>
    <w:p w14:paraId="0D4B8C70"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3) Индивидуальный предприниматель Павлова Кристина Александровна, проект «Строительство </w:t>
      </w:r>
      <w:proofErr w:type="spellStart"/>
      <w:r w:rsidRPr="00DF0E6E">
        <w:rPr>
          <w:rFonts w:ascii="Times New Roman" w:eastAsia="Calibri" w:hAnsi="Times New Roman" w:cs="Times New Roman"/>
          <w:sz w:val="24"/>
          <w:szCs w:val="24"/>
        </w:rPr>
        <w:t>гостинично</w:t>
      </w:r>
      <w:proofErr w:type="spellEnd"/>
      <w:r w:rsidRPr="00DF0E6E">
        <w:rPr>
          <w:rFonts w:ascii="Times New Roman" w:eastAsia="Calibri" w:hAnsi="Times New Roman" w:cs="Times New Roman"/>
          <w:sz w:val="24"/>
          <w:szCs w:val="24"/>
        </w:rPr>
        <w:t xml:space="preserve">-туристического комплекса». Срок реализации проекта: 2022-2023. Объем </w:t>
      </w:r>
      <w:proofErr w:type="gramStart"/>
      <w:r w:rsidRPr="00DF0E6E">
        <w:rPr>
          <w:rFonts w:ascii="Times New Roman" w:eastAsia="Calibri" w:hAnsi="Times New Roman" w:cs="Times New Roman"/>
          <w:sz w:val="24"/>
          <w:szCs w:val="24"/>
        </w:rPr>
        <w:t>инвестиций  4</w:t>
      </w:r>
      <w:proofErr w:type="gramEnd"/>
      <w:r w:rsidRPr="00DF0E6E">
        <w:rPr>
          <w:rFonts w:ascii="Times New Roman" w:eastAsia="Calibri" w:hAnsi="Times New Roman" w:cs="Times New Roman"/>
          <w:sz w:val="24"/>
          <w:szCs w:val="24"/>
        </w:rPr>
        <w:t xml:space="preserve"> млн. рублей.</w:t>
      </w:r>
    </w:p>
    <w:p w14:paraId="265764C1"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4) ООО «УПРАВЛЯЮЩАЯ КОМПАНИЯ «НАШ-ДОМ», проект «Строительство </w:t>
      </w:r>
      <w:proofErr w:type="spellStart"/>
      <w:r w:rsidRPr="00DF0E6E">
        <w:rPr>
          <w:rFonts w:ascii="Times New Roman" w:eastAsia="Calibri" w:hAnsi="Times New Roman" w:cs="Times New Roman"/>
          <w:sz w:val="24"/>
          <w:szCs w:val="24"/>
        </w:rPr>
        <w:t>гостинично</w:t>
      </w:r>
      <w:proofErr w:type="spellEnd"/>
      <w:r w:rsidRPr="00DF0E6E">
        <w:rPr>
          <w:rFonts w:ascii="Times New Roman" w:eastAsia="Calibri" w:hAnsi="Times New Roman" w:cs="Times New Roman"/>
          <w:sz w:val="24"/>
          <w:szCs w:val="24"/>
        </w:rPr>
        <w:t>-туристического комплекса». Срок реализации проекта: 2022-2025 гг. Объем инвестиций 15 млн. руб.</w:t>
      </w:r>
    </w:p>
    <w:p w14:paraId="01C0FF35"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5) ООО «АРКТИКА ХЛЕБ», проектом предусматривается покупка нового оборудования по производству хлеба и его установка в арендуемых помещениях по адресу г. Кандалакша, ул. Объездная, д. 15, а также открытие фирменных магазинов по продаже хлебобулочной продукции на арендованных площадях. Срок реализации проекта: 2022. Объем инвестиций 7 млн. руб.</w:t>
      </w:r>
    </w:p>
    <w:p w14:paraId="640B457B"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6) ООО «АВРОРА», проект «Строительство </w:t>
      </w:r>
      <w:proofErr w:type="spellStart"/>
      <w:r w:rsidRPr="00DF0E6E">
        <w:rPr>
          <w:rFonts w:ascii="Times New Roman" w:eastAsia="Calibri" w:hAnsi="Times New Roman" w:cs="Times New Roman"/>
          <w:sz w:val="24"/>
          <w:szCs w:val="24"/>
        </w:rPr>
        <w:t>гостинично</w:t>
      </w:r>
      <w:proofErr w:type="spellEnd"/>
      <w:r w:rsidRPr="00DF0E6E">
        <w:rPr>
          <w:rFonts w:ascii="Times New Roman" w:eastAsia="Calibri" w:hAnsi="Times New Roman" w:cs="Times New Roman"/>
          <w:sz w:val="24"/>
          <w:szCs w:val="24"/>
        </w:rPr>
        <w:t>-туристического комплекса». Срок реализации проекта: 2022-2025 гг. Объем инвестиций: 15 млн. руб.</w:t>
      </w:r>
    </w:p>
    <w:p w14:paraId="1F75667D" w14:textId="77777777" w:rsidR="004D140C" w:rsidRPr="00DF0E6E" w:rsidRDefault="004D140C"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7) ООО «РАЗВИТИЕ», проект «Строительство магазина смешанных товаров с детским центром в с. Алакуртти». Срок реализации проекта2022-2024 гг. Объем инвестиций 23 млн. руб.</w:t>
      </w:r>
    </w:p>
    <w:p w14:paraId="0A812C9A" w14:textId="77777777" w:rsidR="00001751" w:rsidRDefault="004D140C" w:rsidP="00001751">
      <w:pPr>
        <w:widowControl w:val="0"/>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 xml:space="preserve">В течение года проводилась информационно-консультационная работа с потенциальными участниками АЗРФ: </w:t>
      </w:r>
    </w:p>
    <w:p w14:paraId="2E7BB64F" w14:textId="77777777" w:rsidR="00001751" w:rsidRDefault="00001751" w:rsidP="0000175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140C" w:rsidRPr="00DF0E6E">
        <w:rPr>
          <w:rFonts w:ascii="Times New Roman" w:eastAsia="Times New Roman" w:hAnsi="Times New Roman" w:cs="Times New Roman"/>
          <w:sz w:val="24"/>
          <w:szCs w:val="24"/>
        </w:rPr>
        <w:t xml:space="preserve">ИП </w:t>
      </w:r>
      <w:proofErr w:type="spellStart"/>
      <w:r w:rsidR="004D140C" w:rsidRPr="00DF0E6E">
        <w:rPr>
          <w:rFonts w:ascii="Times New Roman" w:eastAsia="Times New Roman" w:hAnsi="Times New Roman" w:cs="Times New Roman"/>
          <w:sz w:val="24"/>
          <w:szCs w:val="24"/>
        </w:rPr>
        <w:t>Скопиновой</w:t>
      </w:r>
      <w:proofErr w:type="spellEnd"/>
      <w:r w:rsidR="004D140C" w:rsidRPr="00DF0E6E">
        <w:rPr>
          <w:rFonts w:ascii="Times New Roman" w:eastAsia="Times New Roman" w:hAnsi="Times New Roman" w:cs="Times New Roman"/>
          <w:sz w:val="24"/>
          <w:szCs w:val="24"/>
        </w:rPr>
        <w:t xml:space="preserve"> Илоной Алексеевной по созданию орган</w:t>
      </w:r>
      <w:r>
        <w:rPr>
          <w:rFonts w:ascii="Times New Roman" w:eastAsia="Times New Roman" w:hAnsi="Times New Roman" w:cs="Times New Roman"/>
          <w:sz w:val="24"/>
          <w:szCs w:val="24"/>
        </w:rPr>
        <w:t>изованной стоянки в Белом море.</w:t>
      </w:r>
    </w:p>
    <w:p w14:paraId="12D686B8" w14:textId="77777777" w:rsidR="00001751" w:rsidRDefault="00001751" w:rsidP="0000175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140C" w:rsidRPr="00DF0E6E">
        <w:rPr>
          <w:rFonts w:ascii="Times New Roman" w:eastAsia="Times New Roman" w:hAnsi="Times New Roman" w:cs="Times New Roman"/>
          <w:sz w:val="24"/>
          <w:szCs w:val="24"/>
        </w:rPr>
        <w:t>ООО «Маяк» с проектом по строитель</w:t>
      </w:r>
      <w:r>
        <w:rPr>
          <w:rFonts w:ascii="Times New Roman" w:eastAsia="Times New Roman" w:hAnsi="Times New Roman" w:cs="Times New Roman"/>
          <w:sz w:val="24"/>
          <w:szCs w:val="24"/>
        </w:rPr>
        <w:t xml:space="preserve">ству туристического комплекса. </w:t>
      </w:r>
    </w:p>
    <w:p w14:paraId="791FE80D" w14:textId="649E4CBD" w:rsidR="004D140C" w:rsidRPr="00DF0E6E" w:rsidRDefault="00001751" w:rsidP="0000175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140C" w:rsidRPr="00DF0E6E">
        <w:rPr>
          <w:rFonts w:ascii="Times New Roman" w:eastAsia="Times New Roman" w:hAnsi="Times New Roman" w:cs="Times New Roman"/>
          <w:sz w:val="24"/>
          <w:szCs w:val="24"/>
        </w:rPr>
        <w:t xml:space="preserve">ИП Архиповой Вероникой Вадимовной с проектом по переработке мяса, рыба в с. </w:t>
      </w:r>
      <w:proofErr w:type="spellStart"/>
      <w:r w:rsidR="004D140C" w:rsidRPr="00DF0E6E">
        <w:rPr>
          <w:rFonts w:ascii="Times New Roman" w:eastAsia="Times New Roman" w:hAnsi="Times New Roman" w:cs="Times New Roman"/>
          <w:sz w:val="24"/>
          <w:szCs w:val="24"/>
        </w:rPr>
        <w:t>Пинозеро</w:t>
      </w:r>
      <w:proofErr w:type="spellEnd"/>
      <w:r w:rsidR="004D140C" w:rsidRPr="00DF0E6E">
        <w:rPr>
          <w:rFonts w:ascii="Times New Roman" w:eastAsia="Times New Roman" w:hAnsi="Times New Roman" w:cs="Times New Roman"/>
          <w:sz w:val="24"/>
          <w:szCs w:val="24"/>
        </w:rPr>
        <w:t xml:space="preserve">. </w:t>
      </w:r>
    </w:p>
    <w:p w14:paraId="5816250B" w14:textId="77777777" w:rsidR="004D140C" w:rsidRPr="00DF0E6E" w:rsidRDefault="004D140C" w:rsidP="006C414F">
      <w:pPr>
        <w:widowControl w:val="0"/>
        <w:spacing w:after="0" w:line="240" w:lineRule="auto"/>
        <w:ind w:firstLine="709"/>
        <w:contextualSpacing/>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 xml:space="preserve">На сайте администрации муниципального образования Кандалакшский район создан раздел, где потенциальные резиденты АЗРФ смогут узнать о преференциях. </w:t>
      </w:r>
    </w:p>
    <w:p w14:paraId="64980D9B" w14:textId="77777777" w:rsidR="004D140C" w:rsidRPr="00DF0E6E" w:rsidRDefault="004D140C" w:rsidP="006C414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0C9D5FF7" w14:textId="0C4325BE"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15</w:t>
      </w:r>
      <w:r w:rsidR="005164B0" w:rsidRPr="00DF0E6E">
        <w:rPr>
          <w:rFonts w:ascii="Times New Roman" w:eastAsia="Times New Roman" w:hAnsi="Times New Roman" w:cs="Times New Roman"/>
          <w:b/>
          <w:bCs/>
          <w:sz w:val="24"/>
          <w:szCs w:val="24"/>
          <w:u w:val="single"/>
          <w:lang w:eastAsia="ru-RU"/>
        </w:rPr>
        <w:t>. Обеспечение первичных мер пожарной безопасности в границах населенных пунктов муниципальн</w:t>
      </w:r>
      <w:r w:rsidRPr="00DF0E6E">
        <w:rPr>
          <w:rFonts w:ascii="Times New Roman" w:eastAsia="Times New Roman" w:hAnsi="Times New Roman" w:cs="Times New Roman"/>
          <w:b/>
          <w:bCs/>
          <w:sz w:val="24"/>
          <w:szCs w:val="24"/>
          <w:u w:val="single"/>
          <w:lang w:eastAsia="ru-RU"/>
        </w:rPr>
        <w:t>ого</w:t>
      </w:r>
      <w:r w:rsidR="005164B0" w:rsidRPr="00DF0E6E">
        <w:rPr>
          <w:rFonts w:ascii="Times New Roman" w:eastAsia="Times New Roman" w:hAnsi="Times New Roman" w:cs="Times New Roman"/>
          <w:b/>
          <w:bCs/>
          <w:sz w:val="24"/>
          <w:szCs w:val="24"/>
          <w:u w:val="single"/>
          <w:lang w:eastAsia="ru-RU"/>
        </w:rPr>
        <w:t xml:space="preserve"> образования </w:t>
      </w:r>
    </w:p>
    <w:p w14:paraId="0ABDEDE8"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целях предупреждения возникновения пожаров и повышения пожарной безопасности на территории муниципального образования Кандалакшский район в 2022 году принято 10 НПА. На заседании КЧС рассмотрены вопросы по реализации комплекса профилактических мер, направленных на недопущение обострения обстановки, связанной с пожарами.</w:t>
      </w:r>
    </w:p>
    <w:p w14:paraId="335C8512" w14:textId="77777777" w:rsidR="00DB115B" w:rsidRPr="00DF0E6E" w:rsidRDefault="00DB115B" w:rsidP="006C414F">
      <w:pPr>
        <w:widowControl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sz w:val="24"/>
          <w:szCs w:val="24"/>
        </w:rPr>
        <w:t xml:space="preserve">В целях проведения разъяснительной компании среди населения по вопросам изучения и соблюдения требований пожарной безопасности, в  2022 телекомпанией ООО «АИР ТВ-4» </w:t>
      </w:r>
      <w:r w:rsidRPr="00DF0E6E">
        <w:rPr>
          <w:rFonts w:ascii="Times New Roman" w:hAnsi="Times New Roman" w:cs="Times New Roman"/>
          <w:sz w:val="24"/>
          <w:szCs w:val="24"/>
        </w:rPr>
        <w:lastRenderedPageBreak/>
        <w:t>организована трансляция</w:t>
      </w:r>
      <w:r w:rsidRPr="00DF0E6E">
        <w:rPr>
          <w:rFonts w:ascii="Times New Roman" w:hAnsi="Times New Roman" w:cs="Times New Roman"/>
          <w:bCs/>
          <w:sz w:val="24"/>
          <w:szCs w:val="24"/>
        </w:rPr>
        <w:t xml:space="preserve"> видеороликов «Берегите лес от пожаров», «О соблюдении мер пожарной безопасности в СОТ» в количестве 92 раза, а также трансляция </w:t>
      </w:r>
      <w:proofErr w:type="spellStart"/>
      <w:r w:rsidRPr="00DF0E6E">
        <w:rPr>
          <w:rFonts w:ascii="Times New Roman" w:hAnsi="Times New Roman" w:cs="Times New Roman"/>
          <w:bCs/>
          <w:sz w:val="24"/>
          <w:szCs w:val="24"/>
        </w:rPr>
        <w:t>аудироликов</w:t>
      </w:r>
      <w:proofErr w:type="spellEnd"/>
      <w:r w:rsidRPr="00DF0E6E">
        <w:rPr>
          <w:rFonts w:ascii="Times New Roman" w:hAnsi="Times New Roman" w:cs="Times New Roman"/>
          <w:bCs/>
          <w:sz w:val="24"/>
          <w:szCs w:val="24"/>
        </w:rPr>
        <w:t xml:space="preserve"> «О запрете сжигания сухой растительности», «О соблюдении правил пожарной безопасности в новогодние праздники» в количестве 456 раз на радио «</w:t>
      </w:r>
      <w:r w:rsidRPr="00DF0E6E">
        <w:rPr>
          <w:rFonts w:ascii="Times New Roman" w:hAnsi="Times New Roman" w:cs="Times New Roman"/>
          <w:sz w:val="24"/>
          <w:szCs w:val="24"/>
        </w:rPr>
        <w:t>Радио Шансон</w:t>
      </w:r>
      <w:r w:rsidRPr="00DF0E6E">
        <w:rPr>
          <w:rFonts w:ascii="Times New Roman" w:hAnsi="Times New Roman" w:cs="Times New Roman"/>
          <w:bCs/>
          <w:sz w:val="24"/>
          <w:szCs w:val="24"/>
        </w:rPr>
        <w:t>», «Русское радио» и «Ретро-FM».</w:t>
      </w:r>
    </w:p>
    <w:p w14:paraId="7F69C852" w14:textId="77777777" w:rsidR="00DB115B" w:rsidRPr="00DF0E6E" w:rsidRDefault="00DB115B" w:rsidP="006C414F">
      <w:pPr>
        <w:widowControl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sz w:val="24"/>
          <w:szCs w:val="24"/>
        </w:rPr>
        <w:t xml:space="preserve">Телекомпанией «Народное ТВ Кандалакша» организована трансляция видеороликов на тему </w:t>
      </w:r>
      <w:r w:rsidRPr="00DF0E6E">
        <w:rPr>
          <w:rFonts w:ascii="Times New Roman" w:hAnsi="Times New Roman" w:cs="Times New Roman"/>
          <w:bCs/>
          <w:sz w:val="24"/>
          <w:szCs w:val="24"/>
        </w:rPr>
        <w:t>«О соблюдении мер пожарной безопасности при пользовании гражданами пиротехнических изделий», «О мерах пожарной безопасности при эксплуатации электрических приборов», «О соблюдение правил пожарной безопасности в новогодние праздники» в количестве 45 раз;</w:t>
      </w:r>
      <w:r w:rsidRPr="00DF0E6E">
        <w:rPr>
          <w:rFonts w:ascii="Times New Roman" w:hAnsi="Times New Roman" w:cs="Times New Roman"/>
          <w:sz w:val="24"/>
          <w:szCs w:val="24"/>
        </w:rPr>
        <w:t xml:space="preserve"> </w:t>
      </w:r>
    </w:p>
    <w:p w14:paraId="1836E841" w14:textId="77777777" w:rsidR="00DB115B" w:rsidRPr="00DF0E6E" w:rsidRDefault="00DB115B" w:rsidP="006C414F">
      <w:pPr>
        <w:widowControl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sz w:val="24"/>
          <w:szCs w:val="24"/>
        </w:rPr>
        <w:t>В общеобразовательных учреждениях и учреждениях дополнительного образования, расположенных на территории Кандалакшского района, проведены тематические занятия на тему сбережения лесов, охраны их от пожаров и бережного отношения к природе, предупреждению возгорания сухой травы, действия в случае возникновения пожара.</w:t>
      </w:r>
      <w:r w:rsidRPr="00DF0E6E">
        <w:rPr>
          <w:rFonts w:ascii="Times New Roman" w:hAnsi="Times New Roman" w:cs="Times New Roman"/>
          <w:bCs/>
          <w:sz w:val="24"/>
          <w:szCs w:val="24"/>
        </w:rPr>
        <w:t xml:space="preserve"> </w:t>
      </w:r>
    </w:p>
    <w:p w14:paraId="0D78BFD6" w14:textId="67A7F29C" w:rsidR="00DB115B" w:rsidRPr="00DF0E6E" w:rsidRDefault="00DB115B" w:rsidP="006C414F">
      <w:pPr>
        <w:widowControl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В управление образования для информирования детей школьного и дошкольного возрастов по пожарной безопасности направлены памятки «Соблюдай правила пожарной безопасности» (5видов) в количестве 230 экземпляров 300 календарей профилактического характера.</w:t>
      </w:r>
    </w:p>
    <w:p w14:paraId="6C642D63" w14:textId="77777777" w:rsidR="00DB115B" w:rsidRPr="00DF0E6E" w:rsidRDefault="00DB115B" w:rsidP="006C414F">
      <w:pPr>
        <w:widowControl w:val="0"/>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Для освещения вопросов пожарной безопасности и проведения противопожарной пропаганды в управляющие компании и ТСЖ направлены для размещения на информационных досках памятки в количестве 975 штук  по действиям населения при лесном пожаре, по соблюдению правил пожарной безопасности в быту и 1900 календарей профилактического характера;</w:t>
      </w:r>
    </w:p>
    <w:p w14:paraId="5A2E1517" w14:textId="23E8DC01" w:rsidR="00DB115B" w:rsidRPr="00DF0E6E" w:rsidRDefault="00DB115B" w:rsidP="006C414F">
      <w:pPr>
        <w:widowControl w:val="0"/>
        <w:spacing w:after="0" w:line="240" w:lineRule="auto"/>
        <w:ind w:firstLine="709"/>
        <w:jc w:val="both"/>
        <w:outlineLvl w:val="1"/>
        <w:rPr>
          <w:rFonts w:ascii="Times New Roman" w:hAnsi="Times New Roman" w:cs="Times New Roman"/>
          <w:sz w:val="24"/>
          <w:szCs w:val="24"/>
        </w:rPr>
      </w:pPr>
      <w:r w:rsidRPr="00DF0E6E">
        <w:rPr>
          <w:rFonts w:ascii="Times New Roman" w:hAnsi="Times New Roman" w:cs="Times New Roman"/>
          <w:sz w:val="24"/>
          <w:szCs w:val="24"/>
        </w:rPr>
        <w:t>На рекламной конструкции (</w:t>
      </w:r>
      <w:proofErr w:type="spellStart"/>
      <w:r w:rsidRPr="00DF0E6E">
        <w:rPr>
          <w:rFonts w:ascii="Times New Roman" w:hAnsi="Times New Roman" w:cs="Times New Roman"/>
          <w:sz w:val="24"/>
          <w:szCs w:val="24"/>
        </w:rPr>
        <w:t>лайтпорстер</w:t>
      </w:r>
      <w:proofErr w:type="spellEnd"/>
      <w:r w:rsidRPr="00DF0E6E">
        <w:rPr>
          <w:rFonts w:ascii="Times New Roman" w:hAnsi="Times New Roman" w:cs="Times New Roman"/>
          <w:sz w:val="24"/>
          <w:szCs w:val="24"/>
        </w:rPr>
        <w:t xml:space="preserve">) в центре города Кандалакша размещаются плакаты о правилах пожарной безопасности. </w:t>
      </w:r>
    </w:p>
    <w:p w14:paraId="34EC0360" w14:textId="36488E20" w:rsidR="00DB115B" w:rsidRPr="00DF0E6E" w:rsidRDefault="00DB115B" w:rsidP="006C414F">
      <w:pPr>
        <w:widowControl w:val="0"/>
        <w:spacing w:after="0" w:line="240" w:lineRule="auto"/>
        <w:ind w:firstLine="709"/>
        <w:jc w:val="both"/>
        <w:outlineLvl w:val="1"/>
        <w:rPr>
          <w:rFonts w:ascii="Times New Roman" w:hAnsi="Times New Roman" w:cs="Times New Roman"/>
          <w:sz w:val="24"/>
          <w:szCs w:val="24"/>
        </w:rPr>
      </w:pPr>
      <w:r w:rsidRPr="00DF0E6E">
        <w:rPr>
          <w:rFonts w:ascii="Times New Roman" w:hAnsi="Times New Roman" w:cs="Times New Roman"/>
          <w:sz w:val="24"/>
          <w:szCs w:val="24"/>
        </w:rPr>
        <w:t xml:space="preserve">На светодиодном экране в центре города Кандалакша организована трансляция видеороликов о соблюдении мер пожарной безопасности.  </w:t>
      </w:r>
    </w:p>
    <w:p w14:paraId="5D4A428E" w14:textId="19A1E49F" w:rsidR="00DB115B" w:rsidRPr="00DF0E6E" w:rsidRDefault="00DB115B" w:rsidP="006C414F">
      <w:pPr>
        <w:widowControl w:val="0"/>
        <w:spacing w:after="0" w:line="240" w:lineRule="auto"/>
        <w:ind w:firstLine="709"/>
        <w:jc w:val="both"/>
        <w:outlineLvl w:val="1"/>
        <w:rPr>
          <w:rFonts w:ascii="Times New Roman" w:hAnsi="Times New Roman" w:cs="Times New Roman"/>
          <w:sz w:val="24"/>
          <w:szCs w:val="24"/>
        </w:rPr>
      </w:pPr>
      <w:r w:rsidRPr="00DF0E6E">
        <w:rPr>
          <w:rFonts w:ascii="Times New Roman" w:hAnsi="Times New Roman" w:cs="Times New Roman"/>
          <w:sz w:val="24"/>
          <w:szCs w:val="24"/>
        </w:rPr>
        <w:t xml:space="preserve">Для принятия мер в случаи возникновения пожара девять садоводческих (дачных и огороднических) некоммерческих товариществ обеспечены пожарными мотопомпами. </w:t>
      </w:r>
    </w:p>
    <w:p w14:paraId="04E822C6" w14:textId="396650FF"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Главами администрации городских и сельских поселений приняты постановления о выполнении комплекса мероприятий по усилению пожарной безопасности в населенных пунктах в весенне-летний и осенне-зимний периоды 2022 года.  </w:t>
      </w:r>
    </w:p>
    <w:p w14:paraId="588AA998"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Для принятия мер в случаи возникновения пожара в лесах находящихся в муниципальной собственности на территории муниципального образования Кандалакшский район, главами администрацией муниципальных образований городских и сельских поселений заключены соглашения  с ГОБУ «Мурманская база авиационной охраны лесов» на намерения заключения «Договоров по тушению лесных пожаров в лесах находящихся в муниципальной собственности на территории муниципальных образований Кандалакшского района». </w:t>
      </w:r>
    </w:p>
    <w:p w14:paraId="5A9917BD" w14:textId="77777777" w:rsidR="00DB115B" w:rsidRPr="00DF0E6E" w:rsidRDefault="00DB115B"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На территории муниципального образования Кандалакшский район населенных пунктов, подверженных угрозе распространения лесных пожаров не имеется.</w:t>
      </w:r>
    </w:p>
    <w:p w14:paraId="7C361670" w14:textId="77777777" w:rsidR="005164B0" w:rsidRPr="00DF0E6E" w:rsidRDefault="005164B0" w:rsidP="006C414F">
      <w:pPr>
        <w:widowControl w:val="0"/>
        <w:spacing w:after="0" w:line="240" w:lineRule="auto"/>
        <w:ind w:firstLine="709"/>
        <w:jc w:val="both"/>
        <w:rPr>
          <w:sz w:val="24"/>
          <w:szCs w:val="24"/>
        </w:rPr>
      </w:pPr>
    </w:p>
    <w:p w14:paraId="6ECFF61B" w14:textId="3F2779C1"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16</w:t>
      </w:r>
      <w:r w:rsidR="005164B0" w:rsidRPr="00DF0E6E">
        <w:rPr>
          <w:rFonts w:ascii="Times New Roman" w:eastAsia="Times New Roman" w:hAnsi="Times New Roman" w:cs="Times New Roman"/>
          <w:b/>
          <w:bCs/>
          <w:sz w:val="24"/>
          <w:szCs w:val="24"/>
          <w:u w:val="single"/>
          <w:lang w:eastAsia="ru-RU"/>
        </w:rPr>
        <w:t xml:space="preserve">. Исполнение части полномочий по организация библиотечного обслуживания населения, комплектование и обеспечение сохранности библиотечных фондов библиотек поселения </w:t>
      </w:r>
    </w:p>
    <w:p w14:paraId="6A9CF44F"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Данные полномочия на территории муниципального образования городское поселение Кандалакша осуществляются путем организации деятельности муниципального бюджетного учреждения «Кандалакшская централизованная библиотечная система», которое имеет в своем составе 9 структурных подразделений, 3 из которых находятся в сельской местности.</w:t>
      </w:r>
    </w:p>
    <w:p w14:paraId="2255773B" w14:textId="77777777" w:rsidR="00DB115B" w:rsidRPr="00DF0E6E" w:rsidRDefault="00DB115B" w:rsidP="006C414F">
      <w:pPr>
        <w:pStyle w:val="af4"/>
        <w:widowControl w:val="0"/>
        <w:shd w:val="clear" w:color="auto" w:fill="FFFFFF"/>
        <w:spacing w:before="0" w:beforeAutospacing="0" w:after="0" w:afterAutospacing="0"/>
        <w:ind w:firstLine="709"/>
        <w:jc w:val="both"/>
        <w:rPr>
          <w:rFonts w:ascii="Arial" w:hAnsi="Arial" w:cs="Arial"/>
        </w:rPr>
      </w:pPr>
      <w:r w:rsidRPr="00DF0E6E">
        <w:rPr>
          <w:shd w:val="clear" w:color="auto" w:fill="FFFFFF"/>
        </w:rPr>
        <w:t>В 2022 году в библиотеки Кандалакшской ЦБС   обратились 11683 человек, из них пользователями городских библиотек являются 6302 человека, сельских библиотек - 966 человек, детских библиотек (до 14 лет) -  3277 человек.</w:t>
      </w:r>
    </w:p>
    <w:p w14:paraId="43CBE7ED" w14:textId="77777777" w:rsidR="00DB115B" w:rsidRPr="00DF0E6E" w:rsidRDefault="00DB115B" w:rsidP="006C414F">
      <w:pPr>
        <w:pStyle w:val="af4"/>
        <w:widowControl w:val="0"/>
        <w:shd w:val="clear" w:color="auto" w:fill="FFFFFF"/>
        <w:spacing w:before="0" w:beforeAutospacing="0" w:after="0" w:afterAutospacing="0"/>
        <w:ind w:firstLine="709"/>
        <w:jc w:val="both"/>
        <w:rPr>
          <w:rFonts w:ascii="Arial" w:hAnsi="Arial" w:cs="Arial"/>
        </w:rPr>
      </w:pPr>
      <w:r w:rsidRPr="00DF0E6E">
        <w:rPr>
          <w:shd w:val="clear" w:color="auto" w:fill="FFFFFF"/>
        </w:rPr>
        <w:lastRenderedPageBreak/>
        <w:t xml:space="preserve">Процент охвата населения муниципального образования городское поселение Кандалакша библиотечным обслуживанием по итогам 2022 года составляет 37,8%. Библиотечный фонд Кандалакшских муниципальных библиотек насчитывает 205,89 тысяч экземпляров документов. </w:t>
      </w:r>
      <w:proofErr w:type="spellStart"/>
      <w:r w:rsidRPr="00DF0E6E">
        <w:rPr>
          <w:shd w:val="clear" w:color="auto" w:fill="FFFFFF"/>
        </w:rPr>
        <w:t>Книгообеспеченность</w:t>
      </w:r>
      <w:proofErr w:type="spellEnd"/>
      <w:r w:rsidRPr="00DF0E6E">
        <w:rPr>
          <w:shd w:val="clear" w:color="auto" w:fill="FFFFFF"/>
        </w:rPr>
        <w:t xml:space="preserve"> на 1 пользователя составляет 17,6 экземпляров документа, на 1 жителя – 6,65 - экземпляров.</w:t>
      </w:r>
    </w:p>
    <w:p w14:paraId="7296EF1D"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236018DC" w14:textId="2DFF6B04"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17</w:t>
      </w:r>
      <w:r w:rsidR="005164B0" w:rsidRPr="00DF0E6E">
        <w:rPr>
          <w:rFonts w:ascii="Times New Roman" w:eastAsia="Times New Roman" w:hAnsi="Times New Roman" w:cs="Times New Roman"/>
          <w:b/>
          <w:bCs/>
          <w:sz w:val="24"/>
          <w:szCs w:val="24"/>
          <w:u w:val="single"/>
          <w:lang w:eastAsia="ru-RU"/>
        </w:rPr>
        <w:t xml:space="preserve">. Исполнение части полномочий по созданию условий для организации досуга и обеспечения жителей поселения услугами организаций культуры </w:t>
      </w:r>
    </w:p>
    <w:p w14:paraId="0FC618A2" w14:textId="77777777" w:rsidR="00DB115B" w:rsidRPr="00DF0E6E" w:rsidRDefault="00DB115B"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Полномочия осуществляются путем организации деятельности следующих учреждений культуры:</w:t>
      </w:r>
    </w:p>
    <w:p w14:paraId="3DABCA75"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xml:space="preserve">- МБУ «Дворец культуры «Металлург» - 5 клубных учреждений (ДК «Металлург», СДК </w:t>
      </w:r>
      <w:proofErr w:type="spellStart"/>
      <w:r w:rsidRPr="00DF0E6E">
        <w:rPr>
          <w:rFonts w:ascii="Times New Roman" w:eastAsia="Times New Roman" w:hAnsi="Times New Roman" w:cs="Times New Roman"/>
          <w:bCs/>
          <w:sz w:val="24"/>
          <w:szCs w:val="24"/>
          <w:lang w:eastAsia="ru-RU"/>
        </w:rPr>
        <w:t>н.п</w:t>
      </w:r>
      <w:proofErr w:type="spellEnd"/>
      <w:r w:rsidRPr="00DF0E6E">
        <w:rPr>
          <w:rFonts w:ascii="Times New Roman" w:eastAsia="Times New Roman" w:hAnsi="Times New Roman" w:cs="Times New Roman"/>
          <w:bCs/>
          <w:sz w:val="24"/>
          <w:szCs w:val="24"/>
          <w:lang w:eastAsia="ru-RU"/>
        </w:rPr>
        <w:t xml:space="preserve">. Нивский, СДК </w:t>
      </w:r>
      <w:proofErr w:type="spellStart"/>
      <w:r w:rsidRPr="00DF0E6E">
        <w:rPr>
          <w:rFonts w:ascii="Times New Roman" w:eastAsia="Times New Roman" w:hAnsi="Times New Roman" w:cs="Times New Roman"/>
          <w:bCs/>
          <w:sz w:val="24"/>
          <w:szCs w:val="24"/>
          <w:lang w:eastAsia="ru-RU"/>
        </w:rPr>
        <w:t>н.п</w:t>
      </w:r>
      <w:proofErr w:type="spellEnd"/>
      <w:r w:rsidRPr="00DF0E6E">
        <w:rPr>
          <w:rFonts w:ascii="Times New Roman" w:eastAsia="Times New Roman" w:hAnsi="Times New Roman" w:cs="Times New Roman"/>
          <w:bCs/>
          <w:sz w:val="24"/>
          <w:szCs w:val="24"/>
          <w:lang w:eastAsia="ru-RU"/>
        </w:rPr>
        <w:t xml:space="preserve">. Белое Море, СДК с. </w:t>
      </w:r>
      <w:proofErr w:type="gramStart"/>
      <w:r w:rsidRPr="00DF0E6E">
        <w:rPr>
          <w:rFonts w:ascii="Times New Roman" w:eastAsia="Times New Roman" w:hAnsi="Times New Roman" w:cs="Times New Roman"/>
          <w:bCs/>
          <w:sz w:val="24"/>
          <w:szCs w:val="24"/>
          <w:lang w:eastAsia="ru-RU"/>
        </w:rPr>
        <w:t>Лувеньга,  ГКЦ</w:t>
      </w:r>
      <w:proofErr w:type="gramEnd"/>
      <w:r w:rsidRPr="00DF0E6E">
        <w:rPr>
          <w:rFonts w:ascii="Times New Roman" w:eastAsia="Times New Roman" w:hAnsi="Times New Roman" w:cs="Times New Roman"/>
          <w:bCs/>
          <w:sz w:val="24"/>
          <w:szCs w:val="24"/>
          <w:lang w:eastAsia="ru-RU"/>
        </w:rPr>
        <w:t xml:space="preserve"> «Нива»);</w:t>
      </w:r>
    </w:p>
    <w:p w14:paraId="0282B40D"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xml:space="preserve">- МБУ «Кандалакшская централизованная библиотечная система» - 9 библиотек </w:t>
      </w:r>
    </w:p>
    <w:p w14:paraId="6B4201BB"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xml:space="preserve">- МБУ «Музей истории города Кандалакша» </w:t>
      </w:r>
    </w:p>
    <w:p w14:paraId="5E4946D0"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DF0E6E">
        <w:rPr>
          <w:rFonts w:ascii="Times New Roman" w:eastAsia="Times New Roman" w:hAnsi="Times New Roman" w:cs="Times New Roman"/>
          <w:bCs/>
          <w:sz w:val="24"/>
          <w:szCs w:val="24"/>
          <w:shd w:val="clear" w:color="auto" w:fill="FFFFFF"/>
          <w:lang w:eastAsia="ru-RU"/>
        </w:rPr>
        <w:t> </w:t>
      </w:r>
    </w:p>
    <w:p w14:paraId="3C2E8F47"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В 2023 году проведено 1503 культурно-досуговых мероприятия.</w:t>
      </w:r>
    </w:p>
    <w:p w14:paraId="613B57FB"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Наиболее значимые:</w:t>
      </w:r>
    </w:p>
    <w:p w14:paraId="3CAB1312"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массовые мероприятия, посвященные 505-летию первого упоминания Кандалакши в исторических летописях (Этап «Паруса Кандалакши» Межрегиональной регаты крейсерских яхт «Кубок Кандалакшского залива 2022», праздничный концерт, фестиваль «Яркая Кандалакша»);</w:t>
      </w:r>
    </w:p>
    <w:p w14:paraId="0A07800B"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массовое мероприятие «День гаги»;</w:t>
      </w:r>
    </w:p>
    <w:p w14:paraId="5CC7EC0D"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фестиваль исторической реконструкции «</w:t>
      </w:r>
      <w:proofErr w:type="spellStart"/>
      <w:r w:rsidRPr="00DF0E6E">
        <w:rPr>
          <w:rFonts w:ascii="Times New Roman" w:eastAsia="Times New Roman" w:hAnsi="Times New Roman" w:cs="Times New Roman"/>
          <w:bCs/>
          <w:sz w:val="24"/>
          <w:szCs w:val="24"/>
          <w:lang w:eastAsia="ru-RU"/>
        </w:rPr>
        <w:t>Гандвик</w:t>
      </w:r>
      <w:proofErr w:type="spellEnd"/>
      <w:r w:rsidRPr="00DF0E6E">
        <w:rPr>
          <w:rFonts w:ascii="Times New Roman" w:eastAsia="Times New Roman" w:hAnsi="Times New Roman" w:cs="Times New Roman"/>
          <w:bCs/>
          <w:sz w:val="24"/>
          <w:szCs w:val="24"/>
          <w:lang w:eastAsia="ru-RU"/>
        </w:rPr>
        <w:t xml:space="preserve">»; </w:t>
      </w:r>
    </w:p>
    <w:p w14:paraId="7CB7A88D"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массовое мероприятие «День народного единства»;</w:t>
      </w:r>
    </w:p>
    <w:p w14:paraId="2CCA36C4"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вечер-концерт, шествие и митинг, посвященные 77-летию Великой Победы;</w:t>
      </w:r>
    </w:p>
    <w:p w14:paraId="64A3B553"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массовое гулянье «Великий день - Великая Победа!»;</w:t>
      </w:r>
    </w:p>
    <w:p w14:paraId="77700CDD" w14:textId="77777777" w:rsidR="00DB115B" w:rsidRPr="00DF0E6E" w:rsidRDefault="00DB115B"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xml:space="preserve">- фестиваль «Беломорские игры </w:t>
      </w:r>
      <w:proofErr w:type="spellStart"/>
      <w:r w:rsidRPr="00DF0E6E">
        <w:rPr>
          <w:rFonts w:ascii="Times New Roman" w:eastAsia="Times New Roman" w:hAnsi="Times New Roman" w:cs="Times New Roman"/>
          <w:bCs/>
          <w:sz w:val="24"/>
          <w:szCs w:val="24"/>
          <w:lang w:eastAsia="ru-RU"/>
        </w:rPr>
        <w:t>ВОСовцев</w:t>
      </w:r>
      <w:proofErr w:type="spellEnd"/>
      <w:r w:rsidRPr="00DF0E6E">
        <w:rPr>
          <w:rFonts w:ascii="Times New Roman" w:eastAsia="Times New Roman" w:hAnsi="Times New Roman" w:cs="Times New Roman"/>
          <w:bCs/>
          <w:sz w:val="24"/>
          <w:szCs w:val="24"/>
          <w:lang w:eastAsia="ru-RU"/>
        </w:rPr>
        <w:t xml:space="preserve">» среди членов ВОС Мурманской </w:t>
      </w:r>
      <w:proofErr w:type="gramStart"/>
      <w:r w:rsidRPr="00DF0E6E">
        <w:rPr>
          <w:rFonts w:ascii="Times New Roman" w:eastAsia="Times New Roman" w:hAnsi="Times New Roman" w:cs="Times New Roman"/>
          <w:bCs/>
          <w:sz w:val="24"/>
          <w:szCs w:val="24"/>
          <w:lang w:eastAsia="ru-RU"/>
        </w:rPr>
        <w:t>области  и</w:t>
      </w:r>
      <w:proofErr w:type="gramEnd"/>
      <w:r w:rsidRPr="00DF0E6E">
        <w:rPr>
          <w:rFonts w:ascii="Times New Roman" w:eastAsia="Times New Roman" w:hAnsi="Times New Roman" w:cs="Times New Roman"/>
          <w:bCs/>
          <w:sz w:val="24"/>
          <w:szCs w:val="24"/>
          <w:lang w:eastAsia="ru-RU"/>
        </w:rPr>
        <w:t xml:space="preserve"> инвалидов;</w:t>
      </w:r>
    </w:p>
    <w:p w14:paraId="4ADCD2CF" w14:textId="77777777" w:rsidR="00073407" w:rsidRPr="00844B1A" w:rsidRDefault="00DB115B"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844B1A">
        <w:rPr>
          <w:rFonts w:ascii="Times New Roman" w:eastAsia="Times New Roman" w:hAnsi="Times New Roman" w:cs="Times New Roman"/>
          <w:bCs/>
          <w:sz w:val="24"/>
          <w:szCs w:val="24"/>
          <w:lang w:eastAsia="ru-RU"/>
        </w:rPr>
        <w:t>- праздничный вечер «65 лет с любовью», пос</w:t>
      </w:r>
      <w:r w:rsidR="00073407" w:rsidRPr="00844B1A">
        <w:rPr>
          <w:rFonts w:ascii="Times New Roman" w:eastAsia="Times New Roman" w:hAnsi="Times New Roman" w:cs="Times New Roman"/>
          <w:bCs/>
          <w:sz w:val="24"/>
          <w:szCs w:val="24"/>
          <w:lang w:eastAsia="ru-RU"/>
        </w:rPr>
        <w:t>вященный юбилею ДК «Металлург».</w:t>
      </w:r>
    </w:p>
    <w:p w14:paraId="434D0BA5" w14:textId="57614D3C" w:rsidR="00DB115B" w:rsidRPr="00844B1A" w:rsidRDefault="00DB115B"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844B1A">
        <w:rPr>
          <w:rFonts w:ascii="Times New Roman" w:hAnsi="Times New Roman" w:cs="Times New Roman"/>
          <w:bCs/>
          <w:sz w:val="24"/>
          <w:szCs w:val="24"/>
          <w:shd w:val="clear" w:color="auto" w:fill="FFFFFF"/>
        </w:rPr>
        <w:t xml:space="preserve">- праздничная программа «Юбилей писателя - праздник для читателя», посвященная   75-летию Олега Семёновича </w:t>
      </w:r>
      <w:proofErr w:type="spellStart"/>
      <w:r w:rsidRPr="00844B1A">
        <w:rPr>
          <w:rFonts w:ascii="Times New Roman" w:hAnsi="Times New Roman" w:cs="Times New Roman"/>
          <w:bCs/>
          <w:sz w:val="24"/>
          <w:szCs w:val="24"/>
          <w:shd w:val="clear" w:color="auto" w:fill="FFFFFF"/>
        </w:rPr>
        <w:t>Бундура</w:t>
      </w:r>
      <w:proofErr w:type="spellEnd"/>
      <w:r w:rsidRPr="00844B1A">
        <w:rPr>
          <w:rFonts w:ascii="Times New Roman" w:hAnsi="Times New Roman" w:cs="Times New Roman"/>
          <w:bCs/>
          <w:sz w:val="24"/>
          <w:szCs w:val="24"/>
          <w:shd w:val="clear" w:color="auto" w:fill="FFFFFF"/>
        </w:rPr>
        <w:t xml:space="preserve">, </w:t>
      </w:r>
    </w:p>
    <w:p w14:paraId="7DC4977F" w14:textId="46375871"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shd w:val="clear" w:color="auto" w:fill="FFFFFF"/>
          <w:lang w:eastAsia="ru-RU"/>
        </w:rPr>
        <w:t>Справочно: </w:t>
      </w:r>
    </w:p>
    <w:tbl>
      <w:tblPr>
        <w:tblW w:w="9631" w:type="dxa"/>
        <w:tblCellSpacing w:w="0" w:type="dxa"/>
        <w:tblLook w:val="04A0" w:firstRow="1" w:lastRow="0" w:firstColumn="1" w:lastColumn="0" w:noHBand="0" w:noVBand="1"/>
      </w:tblPr>
      <w:tblGrid>
        <w:gridCol w:w="5802"/>
        <w:gridCol w:w="2029"/>
        <w:gridCol w:w="1800"/>
      </w:tblGrid>
      <w:tr w:rsidR="00DF0E6E" w:rsidRPr="00DF0E6E" w14:paraId="71BCE5FC" w14:textId="77777777" w:rsidTr="006A619D">
        <w:trPr>
          <w:tblCellSpacing w:w="0" w:type="dxa"/>
        </w:trPr>
        <w:tc>
          <w:tcPr>
            <w:tcW w:w="5802" w:type="dxa"/>
            <w:tcBorders>
              <w:top w:val="single" w:sz="8" w:space="0" w:color="000000"/>
              <w:left w:val="single" w:sz="8" w:space="0" w:color="000000"/>
              <w:bottom w:val="single" w:sz="8" w:space="0" w:color="000000"/>
              <w:right w:val="single" w:sz="8" w:space="0" w:color="000000"/>
            </w:tcBorders>
            <w:vAlign w:val="center"/>
            <w:hideMark/>
          </w:tcPr>
          <w:p w14:paraId="79F4EC2D" w14:textId="77777777" w:rsidR="00DB115B" w:rsidRPr="00DF0E6E" w:rsidRDefault="00DB115B"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Учреждение культуры</w:t>
            </w:r>
          </w:p>
        </w:tc>
        <w:tc>
          <w:tcPr>
            <w:tcW w:w="2029" w:type="dxa"/>
            <w:tcBorders>
              <w:top w:val="single" w:sz="8" w:space="0" w:color="000000"/>
              <w:left w:val="nil"/>
              <w:bottom w:val="single" w:sz="8" w:space="0" w:color="000000"/>
              <w:right w:val="single" w:sz="8" w:space="0" w:color="000000"/>
            </w:tcBorders>
            <w:vAlign w:val="center"/>
            <w:hideMark/>
          </w:tcPr>
          <w:p w14:paraId="44158318" w14:textId="77777777" w:rsidR="00DB115B" w:rsidRPr="00DF0E6E" w:rsidRDefault="00DB115B"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Посещаемость 2021, чел.</w:t>
            </w:r>
          </w:p>
        </w:tc>
        <w:tc>
          <w:tcPr>
            <w:tcW w:w="1800" w:type="dxa"/>
            <w:tcBorders>
              <w:top w:val="single" w:sz="8" w:space="0" w:color="000000"/>
              <w:left w:val="nil"/>
              <w:bottom w:val="single" w:sz="8" w:space="0" w:color="000000"/>
              <w:right w:val="single" w:sz="8" w:space="0" w:color="000000"/>
            </w:tcBorders>
            <w:vAlign w:val="center"/>
            <w:hideMark/>
          </w:tcPr>
          <w:p w14:paraId="0852F63B" w14:textId="77777777" w:rsidR="00DB115B" w:rsidRPr="00DF0E6E" w:rsidRDefault="00DB115B"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Посещаемость 2022, чел.</w:t>
            </w:r>
          </w:p>
        </w:tc>
      </w:tr>
      <w:tr w:rsidR="00DF0E6E" w:rsidRPr="00DF0E6E" w14:paraId="182600E3" w14:textId="77777777" w:rsidTr="006A619D">
        <w:trPr>
          <w:tblCellSpacing w:w="0" w:type="dxa"/>
        </w:trPr>
        <w:tc>
          <w:tcPr>
            <w:tcW w:w="5802" w:type="dxa"/>
            <w:tcBorders>
              <w:top w:val="nil"/>
              <w:left w:val="single" w:sz="8" w:space="0" w:color="000000"/>
              <w:bottom w:val="single" w:sz="8" w:space="0" w:color="000000"/>
              <w:right w:val="single" w:sz="8" w:space="0" w:color="000000"/>
            </w:tcBorders>
            <w:vAlign w:val="center"/>
            <w:hideMark/>
          </w:tcPr>
          <w:p w14:paraId="76CFE95B" w14:textId="77777777" w:rsidR="00DB115B" w:rsidRPr="00DF0E6E" w:rsidRDefault="00DB115B" w:rsidP="006C414F">
            <w:pPr>
              <w:widowControl w:val="0"/>
              <w:spacing w:after="0" w:line="240" w:lineRule="auto"/>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МБУ «Музей истории города Кандалакша»</w:t>
            </w:r>
          </w:p>
          <w:p w14:paraId="21384F28" w14:textId="77777777" w:rsidR="00DB115B" w:rsidRPr="00DF0E6E" w:rsidRDefault="00DB115B" w:rsidP="006C414F">
            <w:pPr>
              <w:widowControl w:val="0"/>
              <w:spacing w:after="0" w:line="240" w:lineRule="auto"/>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МБУ «Кандалакшская ЦБС»</w:t>
            </w:r>
          </w:p>
          <w:p w14:paraId="08417831" w14:textId="77777777" w:rsidR="00DB115B" w:rsidRPr="00DF0E6E" w:rsidRDefault="00DB115B" w:rsidP="006C414F">
            <w:pPr>
              <w:widowControl w:val="0"/>
              <w:spacing w:after="0" w:line="240" w:lineRule="auto"/>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МБУ «Дворец культуры «Металлург»</w:t>
            </w:r>
          </w:p>
        </w:tc>
        <w:tc>
          <w:tcPr>
            <w:tcW w:w="2029" w:type="dxa"/>
            <w:tcBorders>
              <w:top w:val="nil"/>
              <w:left w:val="nil"/>
              <w:bottom w:val="single" w:sz="8" w:space="0" w:color="000000"/>
              <w:right w:val="single" w:sz="8" w:space="0" w:color="000000"/>
            </w:tcBorders>
            <w:vAlign w:val="center"/>
            <w:hideMark/>
          </w:tcPr>
          <w:p w14:paraId="52ACAE4A"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23587</w:t>
            </w:r>
          </w:p>
          <w:p w14:paraId="45A73974"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159063</w:t>
            </w:r>
          </w:p>
          <w:p w14:paraId="3B53F88C"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166369</w:t>
            </w:r>
          </w:p>
        </w:tc>
        <w:tc>
          <w:tcPr>
            <w:tcW w:w="1800" w:type="dxa"/>
            <w:tcBorders>
              <w:top w:val="nil"/>
              <w:left w:val="nil"/>
              <w:bottom w:val="single" w:sz="8" w:space="0" w:color="000000"/>
              <w:right w:val="single" w:sz="8" w:space="0" w:color="000000"/>
            </w:tcBorders>
            <w:vAlign w:val="center"/>
            <w:hideMark/>
          </w:tcPr>
          <w:p w14:paraId="1F72F1CC"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26638</w:t>
            </w:r>
          </w:p>
          <w:p w14:paraId="17B2D7E8"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212918</w:t>
            </w:r>
          </w:p>
          <w:p w14:paraId="4311ACFB"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190189</w:t>
            </w:r>
          </w:p>
        </w:tc>
      </w:tr>
      <w:tr w:rsidR="00DF0E6E" w:rsidRPr="00DF0E6E" w14:paraId="5A12C3EF" w14:textId="77777777" w:rsidTr="006A619D">
        <w:trPr>
          <w:tblCellSpacing w:w="0" w:type="dxa"/>
        </w:trPr>
        <w:tc>
          <w:tcPr>
            <w:tcW w:w="5802" w:type="dxa"/>
            <w:tcBorders>
              <w:top w:val="nil"/>
              <w:left w:val="single" w:sz="8" w:space="0" w:color="000000"/>
              <w:bottom w:val="single" w:sz="8" w:space="0" w:color="000000"/>
              <w:right w:val="single" w:sz="8" w:space="0" w:color="000000"/>
            </w:tcBorders>
            <w:vAlign w:val="center"/>
            <w:hideMark/>
          </w:tcPr>
          <w:p w14:paraId="04FCC6EE" w14:textId="77777777" w:rsidR="00DB115B" w:rsidRPr="00DF0E6E" w:rsidRDefault="00DB115B" w:rsidP="006C414F">
            <w:pPr>
              <w:widowControl w:val="0"/>
              <w:spacing w:after="0" w:line="240" w:lineRule="auto"/>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ИТОГО:</w:t>
            </w:r>
          </w:p>
        </w:tc>
        <w:tc>
          <w:tcPr>
            <w:tcW w:w="2029" w:type="dxa"/>
            <w:tcBorders>
              <w:top w:val="nil"/>
              <w:left w:val="nil"/>
              <w:bottom w:val="single" w:sz="8" w:space="0" w:color="000000"/>
              <w:right w:val="single" w:sz="8" w:space="0" w:color="000000"/>
            </w:tcBorders>
            <w:vAlign w:val="center"/>
            <w:hideMark/>
          </w:tcPr>
          <w:p w14:paraId="7068505B"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349019</w:t>
            </w:r>
          </w:p>
        </w:tc>
        <w:tc>
          <w:tcPr>
            <w:tcW w:w="1800" w:type="dxa"/>
            <w:tcBorders>
              <w:top w:val="nil"/>
              <w:left w:val="nil"/>
              <w:bottom w:val="single" w:sz="8" w:space="0" w:color="000000"/>
              <w:right w:val="single" w:sz="8" w:space="0" w:color="000000"/>
            </w:tcBorders>
            <w:vAlign w:val="center"/>
            <w:hideMark/>
          </w:tcPr>
          <w:p w14:paraId="6CDFA03A" w14:textId="77777777" w:rsidR="00DB115B" w:rsidRPr="00DF0E6E" w:rsidRDefault="00DB115B" w:rsidP="006C414F">
            <w:pPr>
              <w:widowControl w:val="0"/>
              <w:spacing w:after="0" w:line="240" w:lineRule="auto"/>
              <w:ind w:firstLine="709"/>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429745</w:t>
            </w:r>
          </w:p>
        </w:tc>
      </w:tr>
    </w:tbl>
    <w:p w14:paraId="1CF39333"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w:t>
      </w:r>
    </w:p>
    <w:p w14:paraId="4762CA2B" w14:textId="3647E655"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По результатам работы МБУ «Дворец культуры «Металлург» и «Музей истории города Кандалакша» включены в федеральный реестр «Всероссийская книга почета» 2022 года</w:t>
      </w:r>
    </w:p>
    <w:p w14:paraId="2269A003" w14:textId="77777777" w:rsidR="00633C44" w:rsidRDefault="00633C44" w:rsidP="006C414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w:t>
      </w:r>
      <w:r w:rsidR="00DB115B" w:rsidRPr="00DF0E6E">
        <w:rPr>
          <w:rFonts w:ascii="Times New Roman" w:eastAsia="Times New Roman" w:hAnsi="Times New Roman" w:cs="Times New Roman"/>
          <w:bCs/>
          <w:sz w:val="24"/>
          <w:szCs w:val="24"/>
          <w:shd w:val="clear" w:color="auto" w:fill="FFFFFF"/>
          <w:lang w:eastAsia="ru-RU"/>
        </w:rPr>
        <w:t>Для увеличения посещений жителями района учреждений культуры в</w:t>
      </w:r>
      <w:r w:rsidR="00DB115B" w:rsidRPr="00DF0E6E">
        <w:rPr>
          <w:rFonts w:ascii="Times New Roman" w:eastAsia="Times New Roman" w:hAnsi="Times New Roman" w:cs="Times New Roman"/>
          <w:bCs/>
          <w:sz w:val="24"/>
          <w:szCs w:val="24"/>
          <w:lang w:eastAsia="ru-RU"/>
        </w:rPr>
        <w:t xml:space="preserve"> 2022 году были предприняты серьезные шаги по ремонту зданий учреждений культуры и укреплению их материально-технической базы: </w:t>
      </w:r>
    </w:p>
    <w:p w14:paraId="6AED5262" w14:textId="6AF77F7B" w:rsidR="00633C44"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приобретение одежды сцены для нужд М</w:t>
      </w:r>
      <w:r w:rsidR="00633C44">
        <w:rPr>
          <w:rFonts w:ascii="Times New Roman" w:eastAsia="Times New Roman" w:hAnsi="Times New Roman" w:cs="Times New Roman"/>
          <w:bCs/>
          <w:sz w:val="24"/>
          <w:szCs w:val="24"/>
          <w:lang w:eastAsia="ru-RU"/>
        </w:rPr>
        <w:t>БУ «Дворец культуры «Металлург»,</w:t>
      </w:r>
    </w:p>
    <w:p w14:paraId="7FA93CE4" w14:textId="428F58FA" w:rsidR="00633C44"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xml:space="preserve">- приобретение кресел для сельских омов культуры </w:t>
      </w:r>
      <w:proofErr w:type="spellStart"/>
      <w:r w:rsidRPr="00DF0E6E">
        <w:rPr>
          <w:rFonts w:ascii="Times New Roman" w:eastAsia="Times New Roman" w:hAnsi="Times New Roman" w:cs="Times New Roman"/>
          <w:bCs/>
          <w:sz w:val="24"/>
          <w:szCs w:val="24"/>
          <w:lang w:eastAsia="ru-RU"/>
        </w:rPr>
        <w:t>н.п</w:t>
      </w:r>
      <w:proofErr w:type="spellEnd"/>
      <w:r w:rsidRPr="00DF0E6E">
        <w:rPr>
          <w:rFonts w:ascii="Times New Roman" w:eastAsia="Times New Roman" w:hAnsi="Times New Roman" w:cs="Times New Roman"/>
          <w:bCs/>
          <w:sz w:val="24"/>
          <w:szCs w:val="24"/>
          <w:lang w:eastAsia="ru-RU"/>
        </w:rPr>
        <w:t>. Нивски</w:t>
      </w:r>
      <w:r w:rsidR="00633C44">
        <w:rPr>
          <w:rFonts w:ascii="Times New Roman" w:eastAsia="Times New Roman" w:hAnsi="Times New Roman" w:cs="Times New Roman"/>
          <w:bCs/>
          <w:sz w:val="24"/>
          <w:szCs w:val="24"/>
          <w:lang w:eastAsia="ru-RU"/>
        </w:rPr>
        <w:t xml:space="preserve">й, </w:t>
      </w:r>
      <w:proofErr w:type="spellStart"/>
      <w:r w:rsidR="00633C44">
        <w:rPr>
          <w:rFonts w:ascii="Times New Roman" w:eastAsia="Times New Roman" w:hAnsi="Times New Roman" w:cs="Times New Roman"/>
          <w:bCs/>
          <w:sz w:val="24"/>
          <w:szCs w:val="24"/>
          <w:lang w:eastAsia="ru-RU"/>
        </w:rPr>
        <w:t>н.п</w:t>
      </w:r>
      <w:proofErr w:type="spellEnd"/>
      <w:r w:rsidR="00633C44">
        <w:rPr>
          <w:rFonts w:ascii="Times New Roman" w:eastAsia="Times New Roman" w:hAnsi="Times New Roman" w:cs="Times New Roman"/>
          <w:bCs/>
          <w:sz w:val="24"/>
          <w:szCs w:val="24"/>
          <w:lang w:eastAsia="ru-RU"/>
        </w:rPr>
        <w:t>. Белое Море, с. Лувеньга,</w:t>
      </w:r>
    </w:p>
    <w:p w14:paraId="4918F12F" w14:textId="77777777" w:rsidR="00633C44"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текущий ремонт помещений здания МБУ «Дворец культуры «Металлург»,</w:t>
      </w:r>
    </w:p>
    <w:p w14:paraId="279C2233" w14:textId="77777777" w:rsidR="00633C44" w:rsidRDefault="00DB115B"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 разработка проектно-сметной документации на капитальный ремонт здания филиала МБУ «Дворец культуры «Металлург» СДК </w:t>
      </w:r>
      <w:proofErr w:type="spellStart"/>
      <w:r w:rsidRPr="00DF0E6E">
        <w:rPr>
          <w:rFonts w:ascii="Times New Roman" w:eastAsia="Times New Roman" w:hAnsi="Times New Roman" w:cs="Times New Roman"/>
          <w:bCs/>
          <w:sz w:val="24"/>
          <w:szCs w:val="24"/>
          <w:lang w:eastAsia="ru-RU"/>
        </w:rPr>
        <w:t>н.п</w:t>
      </w:r>
      <w:proofErr w:type="spellEnd"/>
      <w:r w:rsidRPr="00DF0E6E">
        <w:rPr>
          <w:rFonts w:ascii="Times New Roman" w:eastAsia="Times New Roman" w:hAnsi="Times New Roman" w:cs="Times New Roman"/>
          <w:bCs/>
          <w:sz w:val="24"/>
          <w:szCs w:val="24"/>
          <w:lang w:eastAsia="ru-RU"/>
        </w:rPr>
        <w:t>. Белое Море,</w:t>
      </w:r>
    </w:p>
    <w:p w14:paraId="2F472522" w14:textId="77777777" w:rsidR="00633C44" w:rsidRDefault="00633C44" w:rsidP="006C414F">
      <w:pPr>
        <w:widowControl w:val="0"/>
        <w:spacing w:after="0" w:line="240" w:lineRule="auto"/>
        <w:ind w:firstLine="709"/>
        <w:jc w:val="both"/>
        <w:rPr>
          <w:rFonts w:ascii="Times New Roman" w:hAnsi="Times New Roman"/>
          <w:bCs/>
          <w:sz w:val="24"/>
          <w:szCs w:val="24"/>
          <w:lang w:eastAsia="ru-RU"/>
        </w:rPr>
      </w:pPr>
      <w:r>
        <w:rPr>
          <w:rFonts w:ascii="Times New Roman" w:eastAsia="Times New Roman" w:hAnsi="Times New Roman" w:cs="Times New Roman"/>
          <w:bCs/>
          <w:sz w:val="24"/>
          <w:szCs w:val="24"/>
          <w:lang w:eastAsia="ru-RU"/>
        </w:rPr>
        <w:t>-</w:t>
      </w:r>
      <w:r w:rsidR="00DB115B" w:rsidRPr="00DF0E6E">
        <w:rPr>
          <w:rFonts w:ascii="Times New Roman" w:eastAsia="Times New Roman" w:hAnsi="Times New Roman" w:cs="Times New Roman"/>
          <w:bCs/>
          <w:sz w:val="24"/>
          <w:szCs w:val="24"/>
          <w:lang w:eastAsia="ru-RU"/>
        </w:rPr>
        <w:t> </w:t>
      </w:r>
      <w:r w:rsidR="00DB115B" w:rsidRPr="00DF0E6E">
        <w:rPr>
          <w:rFonts w:ascii="Times New Roman" w:hAnsi="Times New Roman"/>
          <w:bCs/>
          <w:sz w:val="24"/>
          <w:szCs w:val="24"/>
          <w:lang w:eastAsia="ru-RU"/>
        </w:rPr>
        <w:t>капитальный ремонт фасада здания МБУ «Дворец культуры «Металлург»</w:t>
      </w:r>
      <w:r>
        <w:rPr>
          <w:rFonts w:ascii="Times New Roman" w:hAnsi="Times New Roman"/>
          <w:bCs/>
          <w:sz w:val="24"/>
          <w:szCs w:val="24"/>
          <w:lang w:eastAsia="ru-RU"/>
        </w:rPr>
        <w:t>,</w:t>
      </w:r>
    </w:p>
    <w:p w14:paraId="580B7D12" w14:textId="77777777" w:rsidR="00633C44" w:rsidRDefault="00DB115B" w:rsidP="006C414F">
      <w:pPr>
        <w:widowControl w:val="0"/>
        <w:spacing w:after="0" w:line="240" w:lineRule="auto"/>
        <w:ind w:firstLine="709"/>
        <w:jc w:val="both"/>
        <w:rPr>
          <w:rFonts w:ascii="Times New Roman" w:hAnsi="Times New Roman" w:cs="Times New Roman"/>
          <w:bCs/>
          <w:sz w:val="24"/>
          <w:szCs w:val="24"/>
          <w:lang w:eastAsia="ru-RU"/>
        </w:rPr>
      </w:pPr>
      <w:r w:rsidRPr="00DF0E6E">
        <w:rPr>
          <w:rFonts w:ascii="Times New Roman" w:hAnsi="Times New Roman"/>
          <w:bCs/>
          <w:sz w:val="24"/>
          <w:szCs w:val="24"/>
          <w:lang w:eastAsia="ru-RU"/>
        </w:rPr>
        <w:t xml:space="preserve">- капитальный ремонт помещений и входных групп МБУ «Кандалакшская ЦБС», </w:t>
      </w:r>
      <w:r w:rsidRPr="00DF0E6E">
        <w:rPr>
          <w:rFonts w:ascii="Times New Roman" w:hAnsi="Times New Roman"/>
          <w:bCs/>
          <w:sz w:val="24"/>
          <w:szCs w:val="24"/>
          <w:lang w:eastAsia="ru-RU"/>
        </w:rPr>
        <w:lastRenderedPageBreak/>
        <w:t>р</w:t>
      </w:r>
      <w:r w:rsidRPr="00DF0E6E">
        <w:rPr>
          <w:rFonts w:ascii="Times New Roman" w:hAnsi="Times New Roman" w:cs="Times New Roman"/>
          <w:bCs/>
          <w:sz w:val="24"/>
          <w:szCs w:val="24"/>
          <w:lang w:eastAsia="ru-RU"/>
        </w:rPr>
        <w:t>емонт</w:t>
      </w:r>
      <w:r w:rsidR="00633C44">
        <w:rPr>
          <w:rFonts w:ascii="Times New Roman" w:hAnsi="Times New Roman" w:cs="Times New Roman"/>
          <w:bCs/>
          <w:sz w:val="24"/>
          <w:szCs w:val="24"/>
          <w:lang w:eastAsia="ru-RU"/>
        </w:rPr>
        <w:t xml:space="preserve"> продолжается в настоящее время,</w:t>
      </w:r>
    </w:p>
    <w:p w14:paraId="5F595372" w14:textId="7B466E89" w:rsidR="00DB115B" w:rsidRPr="00DF0E6E" w:rsidRDefault="00DB115B" w:rsidP="006C414F">
      <w:pPr>
        <w:widowControl w:val="0"/>
        <w:spacing w:after="0" w:line="240" w:lineRule="auto"/>
        <w:ind w:firstLine="709"/>
        <w:jc w:val="both"/>
        <w:rPr>
          <w:rFonts w:ascii="Times New Roman" w:hAnsi="Times New Roman" w:cs="Times New Roman"/>
          <w:sz w:val="24"/>
          <w:szCs w:val="24"/>
          <w:lang w:eastAsia="ru-RU"/>
        </w:rPr>
      </w:pPr>
      <w:r w:rsidRPr="00DF0E6E">
        <w:rPr>
          <w:rFonts w:ascii="Times New Roman" w:hAnsi="Times New Roman" w:cs="Times New Roman"/>
          <w:sz w:val="24"/>
          <w:szCs w:val="24"/>
          <w:lang w:eastAsia="ru-RU"/>
        </w:rPr>
        <w:t xml:space="preserve">- </w:t>
      </w:r>
      <w:r w:rsidRPr="00DF0E6E">
        <w:rPr>
          <w:rFonts w:ascii="Times New Roman" w:hAnsi="Times New Roman"/>
          <w:bCs/>
          <w:sz w:val="24"/>
          <w:szCs w:val="24"/>
          <w:lang w:eastAsia="ru-RU"/>
        </w:rPr>
        <w:t>капитальный ремонт части здания филиала МБУ «Дворец культуры «Металлург» ГКЦ «Нива», ремонт продолжается в настоящее время.</w:t>
      </w:r>
    </w:p>
    <w:p w14:paraId="00E335A7" w14:textId="34BC370F" w:rsidR="00DB115B" w:rsidRPr="00DF0E6E" w:rsidRDefault="00633C44" w:rsidP="006C414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w:t>
      </w:r>
      <w:r w:rsidR="00DB115B" w:rsidRPr="00DF0E6E">
        <w:rPr>
          <w:rFonts w:ascii="Times New Roman" w:eastAsia="Times New Roman" w:hAnsi="Times New Roman" w:cs="Times New Roman"/>
          <w:bCs/>
          <w:sz w:val="24"/>
          <w:szCs w:val="24"/>
          <w:lang w:eastAsia="ru-RU"/>
        </w:rPr>
        <w:t xml:space="preserve">На эти цели в рамках реализации государственной программы Мурманской области «Культура» были выделены субсидии на общую сумму </w:t>
      </w:r>
      <w:r w:rsidR="00DB115B" w:rsidRPr="00DF0E6E">
        <w:rPr>
          <w:rFonts w:ascii="Times New Roman" w:hAnsi="Times New Roman" w:cs="Times New Roman"/>
          <w:sz w:val="24"/>
          <w:szCs w:val="24"/>
        </w:rPr>
        <w:t>101 418 012,91 руб.</w:t>
      </w:r>
      <w:r w:rsidR="00DB115B" w:rsidRPr="00DF0E6E">
        <w:rPr>
          <w:rFonts w:ascii="Times New Roman" w:eastAsia="Times New Roman" w:hAnsi="Times New Roman" w:cs="Times New Roman"/>
          <w:bCs/>
          <w:sz w:val="24"/>
          <w:szCs w:val="24"/>
          <w:lang w:eastAsia="ru-RU"/>
        </w:rPr>
        <w:tab/>
      </w:r>
      <w:r w:rsidR="00DB115B" w:rsidRPr="00DF0E6E">
        <w:rPr>
          <w:rFonts w:ascii="Times New Roman" w:eastAsia="Times New Roman" w:hAnsi="Times New Roman" w:cs="Times New Roman"/>
          <w:bCs/>
          <w:sz w:val="24"/>
          <w:szCs w:val="24"/>
          <w:lang w:eastAsia="ru-RU"/>
        </w:rPr>
        <w:tab/>
        <w:t> </w:t>
      </w:r>
    </w:p>
    <w:p w14:paraId="278DF719"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bCs/>
          <w:sz w:val="24"/>
          <w:szCs w:val="24"/>
          <w:lang w:eastAsia="ru-RU"/>
        </w:rPr>
      </w:pPr>
    </w:p>
    <w:p w14:paraId="0C4D531A"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Ремонт воинских захоронений</w:t>
      </w:r>
      <w:r w:rsidRPr="00DF0E6E">
        <w:rPr>
          <w:rFonts w:ascii="Times New Roman" w:eastAsia="Times New Roman" w:hAnsi="Times New Roman" w:cs="Times New Roman"/>
          <w:bCs/>
          <w:sz w:val="24"/>
          <w:szCs w:val="24"/>
          <w:lang w:eastAsia="ru-RU"/>
        </w:rPr>
        <w:tab/>
      </w:r>
    </w:p>
    <w:p w14:paraId="0D79C355"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На территории Кандалакшского района находится больше 90 мемориальных объектов: памятников, воинских захоронений, мемориальных досок. Сохранность большей части воинских захоронений обеспечивается шефскими организациями. Благодаря участию в региональных и федеральных программах удалось провести ремонт части захоронений, находящихся в неудовлетворительном состоянии.</w:t>
      </w:r>
    </w:p>
    <w:p w14:paraId="13475C86"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xml:space="preserve">В 2022 был завершен ремонт воинского захоронения погибших в годы Великой Отечественной войны 1941 – 1944 гг,69 км старой дороги Кандалакша – Алакуртти (2 666 828,5 руб., ОБ:2 533 380,31 руб., МБ: 133 448,19) </w:t>
      </w:r>
    </w:p>
    <w:p w14:paraId="33B54B32" w14:textId="77777777" w:rsidR="00DB115B" w:rsidRPr="00DF0E6E" w:rsidRDefault="00DB115B"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4"/>
          <w:lang w:eastAsia="ru-RU"/>
        </w:rPr>
        <w:t> </w:t>
      </w:r>
      <w:r w:rsidRPr="00DF0E6E">
        <w:rPr>
          <w:rFonts w:ascii="Times New Roman" w:eastAsia="Times New Roman" w:hAnsi="Times New Roman" w:cs="Times New Roman"/>
          <w:bCs/>
          <w:sz w:val="24"/>
          <w:szCs w:val="24"/>
          <w:lang w:eastAsia="ru-RU"/>
        </w:rPr>
        <w:tab/>
        <w:t xml:space="preserve">В рамках государственной программы Мурманской области «Государственное управление и гражданское общество» был проведен ремонт памятного знака летчикам 7 Воздушной Армии, защитникам Кандалакши и благоустройство прилегающей территории в </w:t>
      </w:r>
      <w:proofErr w:type="spellStart"/>
      <w:r w:rsidRPr="00DF0E6E">
        <w:rPr>
          <w:rFonts w:ascii="Times New Roman" w:eastAsia="Times New Roman" w:hAnsi="Times New Roman" w:cs="Times New Roman"/>
          <w:bCs/>
          <w:sz w:val="24"/>
          <w:szCs w:val="24"/>
          <w:lang w:eastAsia="ru-RU"/>
        </w:rPr>
        <w:t>н.п</w:t>
      </w:r>
      <w:proofErr w:type="spellEnd"/>
      <w:r w:rsidRPr="00DF0E6E">
        <w:rPr>
          <w:rFonts w:ascii="Times New Roman" w:eastAsia="Times New Roman" w:hAnsi="Times New Roman" w:cs="Times New Roman"/>
          <w:bCs/>
          <w:sz w:val="24"/>
          <w:szCs w:val="24"/>
          <w:lang w:eastAsia="ru-RU"/>
        </w:rPr>
        <w:t>. Белое Море (5 674 767,64 руб., ОБ: 5 391 029,26, МБ: 283 738,38 руб.).</w:t>
      </w:r>
    </w:p>
    <w:p w14:paraId="3990EFB9"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08494F6C" w14:textId="5EA1D66C"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18</w:t>
      </w:r>
      <w:r w:rsidR="005164B0" w:rsidRPr="00DF0E6E">
        <w:rPr>
          <w:rFonts w:ascii="Times New Roman" w:eastAsia="Times New Roman" w:hAnsi="Times New Roman" w:cs="Times New Roman"/>
          <w:b/>
          <w:bCs/>
          <w:sz w:val="24"/>
          <w:szCs w:val="24"/>
          <w:u w:val="single"/>
          <w:lang w:eastAsia="ru-RU"/>
        </w:rPr>
        <w:t xml:space="preserve">. Содержание </w:t>
      </w:r>
      <w:r w:rsidRPr="00DF0E6E">
        <w:rPr>
          <w:rFonts w:ascii="Times New Roman" w:eastAsia="Times New Roman" w:hAnsi="Times New Roman" w:cs="Times New Roman"/>
          <w:b/>
          <w:bCs/>
          <w:sz w:val="24"/>
          <w:szCs w:val="24"/>
          <w:u w:val="single"/>
          <w:lang w:eastAsia="ru-RU"/>
        </w:rPr>
        <w:t>мест захоронения</w:t>
      </w:r>
      <w:r w:rsidR="005164B0" w:rsidRPr="00DF0E6E">
        <w:rPr>
          <w:rFonts w:ascii="Times New Roman" w:eastAsia="Times New Roman" w:hAnsi="Times New Roman" w:cs="Times New Roman"/>
          <w:b/>
          <w:bCs/>
          <w:sz w:val="24"/>
          <w:szCs w:val="24"/>
          <w:u w:val="single"/>
          <w:lang w:eastAsia="ru-RU"/>
        </w:rPr>
        <w:t xml:space="preserve">, организация ритуальных услуг </w:t>
      </w:r>
    </w:p>
    <w:p w14:paraId="14EBC02E" w14:textId="77777777" w:rsidR="0010534A" w:rsidRPr="00DF0E6E" w:rsidRDefault="0010534A" w:rsidP="006C414F">
      <w:pPr>
        <w:widowControl w:val="0"/>
        <w:spacing w:after="0" w:line="240" w:lineRule="auto"/>
        <w:ind w:right="-1"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Выполнение работ по содержанию кладбищ (земельных участков, отведенных под захоронение), мест захоронений в 2022 году, находящихся на территории муниципального образования городское поселение Кандалакша Кандалакшского района возложено на МКУ «Комплексное обслуживание». В целях исполнения полномочий проводятся работы по содержания 8 кладбищ, находящихся в различных районах городского поселения Кандалакша Кандалакшского района. В рамках мероприятий по содержанию кладбищ, в летний период, производились </w:t>
      </w:r>
      <w:proofErr w:type="spellStart"/>
      <w:r w:rsidRPr="00DF0E6E">
        <w:rPr>
          <w:rFonts w:ascii="Times New Roman" w:hAnsi="Times New Roman" w:cs="Times New Roman"/>
          <w:sz w:val="24"/>
          <w:szCs w:val="24"/>
        </w:rPr>
        <w:t>грейдеровка</w:t>
      </w:r>
      <w:proofErr w:type="spellEnd"/>
      <w:r w:rsidRPr="00DF0E6E">
        <w:rPr>
          <w:rFonts w:ascii="Times New Roman" w:hAnsi="Times New Roman" w:cs="Times New Roman"/>
          <w:sz w:val="24"/>
          <w:szCs w:val="24"/>
        </w:rPr>
        <w:t xml:space="preserve"> дорог, регулярный вывоз мусора с контейнерных площадок, в соответствии с графиком. В зимний период производилась работа по прочистке дорог от снега, как на самих кладбищах, так и подъездных путях к кладбищам. За время обслуживания и содержания кладбищ в летний период ликвидировано более 30 несанкционированных свалок.</w:t>
      </w:r>
    </w:p>
    <w:p w14:paraId="33384EE6" w14:textId="77777777" w:rsidR="0010534A" w:rsidRPr="00DF0E6E" w:rsidRDefault="0010534A" w:rsidP="006C414F">
      <w:pPr>
        <w:widowControl w:val="0"/>
        <w:spacing w:after="0" w:line="240" w:lineRule="auto"/>
        <w:ind w:right="-1" w:firstLine="709"/>
        <w:jc w:val="both"/>
        <w:rPr>
          <w:rFonts w:ascii="Times New Roman" w:hAnsi="Times New Roman" w:cs="Times New Roman"/>
          <w:sz w:val="24"/>
          <w:szCs w:val="24"/>
        </w:rPr>
      </w:pPr>
      <w:r w:rsidRPr="00DF0E6E">
        <w:rPr>
          <w:rFonts w:ascii="Times New Roman" w:hAnsi="Times New Roman" w:cs="Times New Roman"/>
          <w:sz w:val="24"/>
          <w:szCs w:val="24"/>
        </w:rPr>
        <w:t>В 2022 году заключен муниципальный контракт на содержание и обслуживание кладбищ на сумму 2445,70 тыс. руб.</w:t>
      </w:r>
    </w:p>
    <w:p w14:paraId="021440EF"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5E0BBA42" w14:textId="668EF83E"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bookmarkStart w:id="27" w:name="_Hlk98315159"/>
      <w:r w:rsidRPr="00DF0E6E">
        <w:rPr>
          <w:rFonts w:ascii="Times New Roman" w:eastAsia="Times New Roman" w:hAnsi="Times New Roman" w:cs="Times New Roman"/>
          <w:b/>
          <w:bCs/>
          <w:sz w:val="24"/>
          <w:szCs w:val="24"/>
          <w:u w:val="single"/>
          <w:lang w:eastAsia="ru-RU"/>
        </w:rPr>
        <w:t>19</w:t>
      </w:r>
      <w:r w:rsidR="005164B0" w:rsidRPr="00DF0E6E">
        <w:rPr>
          <w:rFonts w:ascii="Times New Roman" w:eastAsia="Times New Roman" w:hAnsi="Times New Roman" w:cs="Times New Roman"/>
          <w:b/>
          <w:bCs/>
          <w:sz w:val="24"/>
          <w:szCs w:val="24"/>
          <w:u w:val="single"/>
          <w:lang w:eastAsia="ru-RU"/>
        </w:rPr>
        <w:t xml:space="preserve">. Исполнение части полномочий по организации строительства, создание условий для жилищного строительства, осуществление муниципального жилищного контроля </w:t>
      </w:r>
    </w:p>
    <w:p w14:paraId="040F184C" w14:textId="77777777" w:rsidR="0010534A" w:rsidRPr="00DF0E6E" w:rsidRDefault="0010534A" w:rsidP="006C414F">
      <w:pPr>
        <w:widowControl w:val="0"/>
        <w:spacing w:after="0" w:line="240" w:lineRule="auto"/>
        <w:ind w:firstLine="709"/>
        <w:jc w:val="center"/>
        <w:rPr>
          <w:rFonts w:ascii="Times New Roman" w:eastAsia="Calibri" w:hAnsi="Times New Roman" w:cs="Times New Roman"/>
          <w:i/>
          <w:sz w:val="24"/>
          <w:szCs w:val="24"/>
        </w:rPr>
      </w:pPr>
      <w:bookmarkStart w:id="28" w:name="_Hlk131411407"/>
      <w:bookmarkEnd w:id="27"/>
      <w:r w:rsidRPr="00DF0E6E">
        <w:rPr>
          <w:rFonts w:ascii="Times New Roman" w:eastAsia="Calibri" w:hAnsi="Times New Roman" w:cs="Times New Roman"/>
          <w:i/>
          <w:sz w:val="24"/>
          <w:szCs w:val="24"/>
        </w:rPr>
        <w:t>Жилищные полномочия</w:t>
      </w:r>
    </w:p>
    <w:p w14:paraId="5223DAEC" w14:textId="77777777"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hAnsi="Times New Roman" w:cs="Times New Roman"/>
          <w:sz w:val="24"/>
          <w:szCs w:val="24"/>
        </w:rPr>
        <w:t>Предоставлено 4 жилых помещений специализированного жилого фонда (служебного) для учителей и членам семей (для 4 человек).</w:t>
      </w:r>
    </w:p>
    <w:p w14:paraId="44927C3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Предоставлено 11 жилых помещений специализированного жилого фонда (служебного) для врачей и членам семей (для 18 человек).</w:t>
      </w:r>
    </w:p>
    <w:p w14:paraId="42B4BDDF"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Для участия в муниципальной программе «Обеспечение жильем отдельных категорий граждан Кандалакшского района» признаны нуждающимися в улучшении жилищных условий 15 семей (48 человек).</w:t>
      </w:r>
    </w:p>
    <w:p w14:paraId="2AE4F712"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Принято на учет признанных в качестве нуждающихся в жилых помещениях по договору социального найма 7 семей (35 человек).</w:t>
      </w:r>
    </w:p>
    <w:p w14:paraId="2CE725F6"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Предоставлено 20 жилых помещения в рамках социального найма (46 человек).</w:t>
      </w:r>
    </w:p>
    <w:p w14:paraId="3AA81F9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В рамках закона РФ от 04.07.1991 № 1541-1 (ред. от 11.06.2021) «О приватизации жилищного фонда в Российской Федерации» в частную собственность граждан передано 57 квартир.</w:t>
      </w:r>
    </w:p>
    <w:p w14:paraId="5ED0B9CC" w14:textId="77777777" w:rsidR="0010534A" w:rsidRPr="00DF0E6E" w:rsidRDefault="0010534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Расселение аварийного фонда</w:t>
      </w:r>
    </w:p>
    <w:p w14:paraId="0874AE1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lastRenderedPageBreak/>
        <w:t>Проделан большой объем работы по расселению граждан из аварийного жилья:</w:t>
      </w:r>
    </w:p>
    <w:p w14:paraId="7F466550" w14:textId="6D635B6F"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1) </w:t>
      </w:r>
      <w:proofErr w:type="gramStart"/>
      <w:r w:rsidRPr="00DF0E6E">
        <w:rPr>
          <w:rFonts w:ascii="Times New Roman" w:eastAsia="Times New Roman" w:hAnsi="Times New Roman" w:cs="Times New Roman"/>
          <w:bCs/>
          <w:sz w:val="24"/>
          <w:szCs w:val="24"/>
          <w:lang w:eastAsia="ru-RU"/>
        </w:rPr>
        <w:t>В</w:t>
      </w:r>
      <w:proofErr w:type="gramEnd"/>
      <w:r w:rsidRPr="00DF0E6E">
        <w:rPr>
          <w:rFonts w:ascii="Times New Roman" w:eastAsia="Times New Roman" w:hAnsi="Times New Roman" w:cs="Times New Roman"/>
          <w:bCs/>
          <w:sz w:val="24"/>
          <w:szCs w:val="24"/>
          <w:lang w:eastAsia="ru-RU"/>
        </w:rPr>
        <w:t xml:space="preserve"> рамках адресной региональной программы «Переселение граждан из аварийного жилищного фонда Мурманской области» на 2019-2025 годы» расселено 72 человека из 34 квартир общей площадью 1 587,1 </w:t>
      </w:r>
      <w:proofErr w:type="spellStart"/>
      <w:r w:rsidRPr="00DF0E6E">
        <w:rPr>
          <w:rFonts w:ascii="Times New Roman" w:eastAsia="Times New Roman" w:hAnsi="Times New Roman" w:cs="Times New Roman"/>
          <w:bCs/>
          <w:sz w:val="24"/>
          <w:szCs w:val="24"/>
          <w:lang w:eastAsia="ru-RU"/>
        </w:rPr>
        <w:t>кв.м</w:t>
      </w:r>
      <w:proofErr w:type="spellEnd"/>
      <w:r w:rsidRPr="00DF0E6E">
        <w:rPr>
          <w:rFonts w:ascii="Times New Roman" w:eastAsia="Times New Roman" w:hAnsi="Times New Roman" w:cs="Times New Roman"/>
          <w:bCs/>
          <w:sz w:val="24"/>
          <w:szCs w:val="24"/>
          <w:lang w:eastAsia="ru-RU"/>
        </w:rPr>
        <w:t>. на сумму 46 985 260,99 рублей, расселение осуществлялось из следующих домов:</w:t>
      </w:r>
    </w:p>
    <w:p w14:paraId="4AA9B588"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1.ул. Шевчука, д. 8;</w:t>
      </w:r>
    </w:p>
    <w:p w14:paraId="6BA60BD4"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2.ул. 3-я Линия, д. 53;</w:t>
      </w:r>
    </w:p>
    <w:p w14:paraId="5C20B3A8"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proofErr w:type="spellStart"/>
      <w:r w:rsidRPr="00DF0E6E">
        <w:rPr>
          <w:rFonts w:ascii="Times New Roman" w:eastAsia="Times New Roman" w:hAnsi="Times New Roman" w:cs="Times New Roman"/>
          <w:bCs/>
          <w:sz w:val="24"/>
          <w:szCs w:val="24"/>
          <w:lang w:eastAsia="ru-RU"/>
        </w:rPr>
        <w:t>ул.Первомайская</w:t>
      </w:r>
      <w:proofErr w:type="spellEnd"/>
      <w:r w:rsidRPr="00DF0E6E">
        <w:rPr>
          <w:rFonts w:ascii="Times New Roman" w:eastAsia="Times New Roman" w:hAnsi="Times New Roman" w:cs="Times New Roman"/>
          <w:bCs/>
          <w:sz w:val="24"/>
          <w:szCs w:val="24"/>
          <w:lang w:eastAsia="ru-RU"/>
        </w:rPr>
        <w:t>, д. 62;</w:t>
      </w:r>
    </w:p>
    <w:p w14:paraId="6D9926B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4.ул. Партизанская, д. 28</w:t>
      </w:r>
    </w:p>
    <w:p w14:paraId="27704AC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5.ул.Первомайская, д. 6;</w:t>
      </w:r>
    </w:p>
    <w:p w14:paraId="19F067D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6.ул. Партизанская, д. 26;</w:t>
      </w:r>
    </w:p>
    <w:p w14:paraId="36CB7C04"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7.ул. Кировская, д. 13;</w:t>
      </w:r>
    </w:p>
    <w:p w14:paraId="37617D0C"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8.ул. Школьный проезд, д. 14;</w:t>
      </w:r>
    </w:p>
    <w:p w14:paraId="3206F5CD"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9.ул. Чкалова, д. 27;</w:t>
      </w:r>
    </w:p>
    <w:p w14:paraId="5010750A"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10.ул.Кондрашкин, д. 14;</w:t>
      </w:r>
    </w:p>
    <w:p w14:paraId="2266E9FC"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11.ул.Партизанская д. 20а;</w:t>
      </w:r>
    </w:p>
    <w:p w14:paraId="612B2AD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2)Расселены аварийные дома вне региональной </w:t>
      </w:r>
      <w:proofErr w:type="gramStart"/>
      <w:r w:rsidRPr="00DF0E6E">
        <w:rPr>
          <w:rFonts w:ascii="Times New Roman" w:eastAsia="Times New Roman" w:hAnsi="Times New Roman" w:cs="Times New Roman"/>
          <w:bCs/>
          <w:sz w:val="24"/>
          <w:szCs w:val="24"/>
          <w:lang w:eastAsia="ru-RU"/>
        </w:rPr>
        <w:t>программы,  общее</w:t>
      </w:r>
      <w:proofErr w:type="gramEnd"/>
      <w:r w:rsidRPr="00DF0E6E">
        <w:rPr>
          <w:rFonts w:ascii="Times New Roman" w:eastAsia="Times New Roman" w:hAnsi="Times New Roman" w:cs="Times New Roman"/>
          <w:bCs/>
          <w:sz w:val="24"/>
          <w:szCs w:val="24"/>
          <w:lang w:eastAsia="ru-RU"/>
        </w:rPr>
        <w:t xml:space="preserve"> число расселенных таким образом жилых помещений 8 квартир на сумму 13 907 140,6  руб. Расселение осуществлялось из следующих домов:</w:t>
      </w:r>
    </w:p>
    <w:p w14:paraId="50180A3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1.Спекова, д.11 -1 квартира на сумму 806 266 </w:t>
      </w:r>
      <w:proofErr w:type="spellStart"/>
      <w:r w:rsidRPr="00DF0E6E">
        <w:rPr>
          <w:rFonts w:ascii="Times New Roman" w:eastAsia="Times New Roman" w:hAnsi="Times New Roman" w:cs="Times New Roman"/>
          <w:bCs/>
          <w:sz w:val="24"/>
          <w:szCs w:val="24"/>
          <w:lang w:eastAsia="ru-RU"/>
        </w:rPr>
        <w:t>руб</w:t>
      </w:r>
      <w:proofErr w:type="spellEnd"/>
      <w:r w:rsidRPr="00DF0E6E">
        <w:rPr>
          <w:rFonts w:ascii="Times New Roman" w:eastAsia="Times New Roman" w:hAnsi="Times New Roman" w:cs="Times New Roman"/>
          <w:bCs/>
          <w:sz w:val="24"/>
          <w:szCs w:val="24"/>
          <w:lang w:eastAsia="ru-RU"/>
        </w:rPr>
        <w:t xml:space="preserve"> (за счет областной субсидии);</w:t>
      </w:r>
    </w:p>
    <w:p w14:paraId="454DE1F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2.Фрунзе, д.6 - 3 квартиры на сумму 6 085 446,6 </w:t>
      </w:r>
      <w:proofErr w:type="spellStart"/>
      <w:r w:rsidRPr="00DF0E6E">
        <w:rPr>
          <w:rFonts w:ascii="Times New Roman" w:eastAsia="Times New Roman" w:hAnsi="Times New Roman" w:cs="Times New Roman"/>
          <w:bCs/>
          <w:sz w:val="24"/>
          <w:szCs w:val="24"/>
          <w:lang w:eastAsia="ru-RU"/>
        </w:rPr>
        <w:t>руб</w:t>
      </w:r>
      <w:proofErr w:type="spellEnd"/>
      <w:r w:rsidRPr="00DF0E6E">
        <w:rPr>
          <w:rFonts w:ascii="Times New Roman" w:eastAsia="Times New Roman" w:hAnsi="Times New Roman" w:cs="Times New Roman"/>
          <w:bCs/>
          <w:sz w:val="24"/>
          <w:szCs w:val="24"/>
          <w:lang w:eastAsia="ru-RU"/>
        </w:rPr>
        <w:t xml:space="preserve"> (за счет областной субсидии);</w:t>
      </w:r>
    </w:p>
    <w:p w14:paraId="57E17FDD"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3.3-я Линия, д.10 - 4 квартиры на сумму 7 015 428 </w:t>
      </w:r>
      <w:proofErr w:type="spellStart"/>
      <w:r w:rsidRPr="00DF0E6E">
        <w:rPr>
          <w:rFonts w:ascii="Times New Roman" w:eastAsia="Times New Roman" w:hAnsi="Times New Roman" w:cs="Times New Roman"/>
          <w:bCs/>
          <w:sz w:val="24"/>
          <w:szCs w:val="24"/>
          <w:lang w:eastAsia="ru-RU"/>
        </w:rPr>
        <w:t>руб</w:t>
      </w:r>
      <w:proofErr w:type="spellEnd"/>
      <w:r w:rsidRPr="00DF0E6E">
        <w:rPr>
          <w:rFonts w:ascii="Times New Roman" w:eastAsia="Times New Roman" w:hAnsi="Times New Roman" w:cs="Times New Roman"/>
          <w:bCs/>
          <w:sz w:val="24"/>
          <w:szCs w:val="24"/>
          <w:lang w:eastAsia="ru-RU"/>
        </w:rPr>
        <w:t xml:space="preserve"> (за счет областного бюджета);</w:t>
      </w:r>
    </w:p>
    <w:p w14:paraId="00F32CA9"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3)В течение года за счет областной субсидии, полученной по результатам выигранного конкурса, и за счет местного бюджета снесено 13 ранее расселенных многоквартирных жилых домов:</w:t>
      </w:r>
    </w:p>
    <w:p w14:paraId="0C050E0A"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  1.ул. Первомайская, д.85;</w:t>
      </w:r>
    </w:p>
    <w:p w14:paraId="38F8436A"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2.ул. Полярные Зори, д.14;</w:t>
      </w:r>
    </w:p>
    <w:p w14:paraId="273F1E2D"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3.ул. Полярные Зори, д. 22;</w:t>
      </w:r>
    </w:p>
    <w:p w14:paraId="3B756C48"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4.ул. </w:t>
      </w:r>
      <w:proofErr w:type="spellStart"/>
      <w:r w:rsidRPr="00DF0E6E">
        <w:rPr>
          <w:rFonts w:ascii="Times New Roman" w:eastAsia="Times New Roman" w:hAnsi="Times New Roman" w:cs="Times New Roman"/>
          <w:bCs/>
          <w:sz w:val="24"/>
          <w:szCs w:val="24"/>
          <w:lang w:eastAsia="ru-RU"/>
        </w:rPr>
        <w:t>н.п.Нивский</w:t>
      </w:r>
      <w:proofErr w:type="spellEnd"/>
      <w:r w:rsidRPr="00DF0E6E">
        <w:rPr>
          <w:rFonts w:ascii="Times New Roman" w:eastAsia="Times New Roman" w:hAnsi="Times New Roman" w:cs="Times New Roman"/>
          <w:bCs/>
          <w:sz w:val="24"/>
          <w:szCs w:val="24"/>
          <w:lang w:eastAsia="ru-RU"/>
        </w:rPr>
        <w:t>, Кондрашкина, д.5;</w:t>
      </w:r>
    </w:p>
    <w:p w14:paraId="22C7C805"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5.ул. </w:t>
      </w:r>
      <w:proofErr w:type="spellStart"/>
      <w:r w:rsidRPr="00DF0E6E">
        <w:rPr>
          <w:rFonts w:ascii="Times New Roman" w:eastAsia="Times New Roman" w:hAnsi="Times New Roman" w:cs="Times New Roman"/>
          <w:bCs/>
          <w:sz w:val="24"/>
          <w:szCs w:val="24"/>
          <w:lang w:eastAsia="ru-RU"/>
        </w:rPr>
        <w:t>н.п.Нивский</w:t>
      </w:r>
      <w:proofErr w:type="spellEnd"/>
      <w:r w:rsidRPr="00DF0E6E">
        <w:rPr>
          <w:rFonts w:ascii="Times New Roman" w:eastAsia="Times New Roman" w:hAnsi="Times New Roman" w:cs="Times New Roman"/>
          <w:bCs/>
          <w:sz w:val="24"/>
          <w:szCs w:val="24"/>
          <w:lang w:eastAsia="ru-RU"/>
        </w:rPr>
        <w:t>, Кондрашкина, д.15;</w:t>
      </w:r>
    </w:p>
    <w:p w14:paraId="655134B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6.ул. Шевчука, д.18;</w:t>
      </w:r>
    </w:p>
    <w:p w14:paraId="775F521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7.ул. 3-я Линия, д.15;</w:t>
      </w:r>
    </w:p>
    <w:p w14:paraId="1EDC92B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8.ул. 3-я Линия, д.13;</w:t>
      </w:r>
    </w:p>
    <w:p w14:paraId="0EF490C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9.ул. 3-я Линия, д.9;</w:t>
      </w:r>
    </w:p>
    <w:p w14:paraId="5763F604"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10.ул. 1-я Линия, д.57;</w:t>
      </w:r>
    </w:p>
    <w:p w14:paraId="30E1E6B9"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11.ул. Школьный проезд, д.14;</w:t>
      </w:r>
    </w:p>
    <w:p w14:paraId="655D16E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12.ул. Школьный проезд, д.5;</w:t>
      </w:r>
    </w:p>
    <w:p w14:paraId="3F458C7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13.ул. 3-я Линия, д. 53.</w:t>
      </w:r>
    </w:p>
    <w:p w14:paraId="6A2B840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4)Общее количество заключенных соглашений о выкупе жилых помещений из аварийного жилья составило - 21 соглашения на сумму 22 106 482,79 рублей</w:t>
      </w:r>
    </w:p>
    <w:p w14:paraId="2275F57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Обеспечена консервация (заколачивание) 13 расселенных многоквартирных жилых домов.</w:t>
      </w:r>
    </w:p>
    <w:p w14:paraId="22568AAF" w14:textId="693E96CD" w:rsidR="0010534A"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В целях последующего сноса аварийных капитальных объектов разработано 4 проекта организации работ по сносу аварийных объектов, средства на их снос будут запрашиваться в Минстрое Мурманской области.</w:t>
      </w:r>
    </w:p>
    <w:p w14:paraId="212C18DB" w14:textId="77777777" w:rsidR="00633C44" w:rsidRPr="00DF0E6E" w:rsidRDefault="00633C44" w:rsidP="006C414F">
      <w:pPr>
        <w:widowControl w:val="0"/>
        <w:spacing w:after="0" w:line="240" w:lineRule="auto"/>
        <w:ind w:firstLine="709"/>
        <w:jc w:val="both"/>
        <w:rPr>
          <w:rFonts w:ascii="Times New Roman" w:eastAsia="Times New Roman" w:hAnsi="Times New Roman" w:cs="Times New Roman"/>
          <w:bCs/>
          <w:sz w:val="24"/>
          <w:szCs w:val="24"/>
          <w:lang w:eastAsia="ru-RU"/>
        </w:rPr>
      </w:pPr>
    </w:p>
    <w:p w14:paraId="6D1314BE" w14:textId="7AD1AEC9" w:rsidR="0010534A" w:rsidRDefault="0010534A" w:rsidP="006C414F">
      <w:pPr>
        <w:widowControl w:val="0"/>
        <w:spacing w:after="0" w:line="240" w:lineRule="auto"/>
        <w:ind w:firstLine="709"/>
        <w:jc w:val="center"/>
        <w:rPr>
          <w:rFonts w:ascii="Times New Roman" w:eastAsia="Times New Roman" w:hAnsi="Times New Roman" w:cs="Times New Roman"/>
          <w:bCs/>
          <w:i/>
          <w:iCs/>
          <w:sz w:val="24"/>
          <w:szCs w:val="24"/>
          <w:lang w:eastAsia="ru-RU"/>
        </w:rPr>
      </w:pPr>
      <w:r w:rsidRPr="00DF0E6E">
        <w:rPr>
          <w:rFonts w:ascii="Times New Roman" w:eastAsia="Times New Roman" w:hAnsi="Times New Roman" w:cs="Times New Roman"/>
          <w:bCs/>
          <w:i/>
          <w:iCs/>
          <w:sz w:val="24"/>
          <w:szCs w:val="24"/>
          <w:lang w:eastAsia="ru-RU"/>
        </w:rPr>
        <w:t>Благоустройство общественных территорий</w:t>
      </w:r>
    </w:p>
    <w:p w14:paraId="100FAD92"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eastAsia="Times New Roman" w:hAnsi="Times New Roman" w:cs="Times New Roman"/>
          <w:bCs/>
          <w:sz w:val="24"/>
          <w:szCs w:val="24"/>
          <w:lang w:eastAsia="ru-RU"/>
        </w:rPr>
        <w:t xml:space="preserve">- Благоустройство сквера у фонтана по ул. Первомайская в г. Кандалакша. 04.04.2022 заключен муниципальный контракт с ООО «Престиж Евро Покрытие». Стоимость работ по контракту 28 983 564,03 рублей. Срок выполнения по 30.09.2022. Предусмотрены работы </w:t>
      </w:r>
      <w:r w:rsidRPr="00DF0E6E">
        <w:rPr>
          <w:rFonts w:ascii="Times New Roman" w:hAnsi="Times New Roman" w:cs="Times New Roman"/>
          <w:sz w:val="24"/>
          <w:szCs w:val="24"/>
        </w:rPr>
        <w:t xml:space="preserve">по устройству покрытий из тротуарной плитки, устройству деревянных пешеходных настилов, устройству деревянных подиумов, устройству лестниц, асфальтированию проезда и парковки, </w:t>
      </w:r>
      <w:r w:rsidRPr="00DF0E6E">
        <w:rPr>
          <w:rFonts w:ascii="Times New Roman" w:hAnsi="Times New Roman" w:cs="Times New Roman"/>
          <w:sz w:val="24"/>
          <w:szCs w:val="24"/>
        </w:rPr>
        <w:lastRenderedPageBreak/>
        <w:t>асфальтированию тротуаров, устройству фонтана, установке малых архитектурных форм, установке камер видеонаблюдения, устройству освещения, монтажу новогодних консолей. Работы выполнены.</w:t>
      </w:r>
    </w:p>
    <w:p w14:paraId="448266EC"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23.12.2022 заключен муниципальный контракт с ИП </w:t>
      </w:r>
      <w:proofErr w:type="spellStart"/>
      <w:r w:rsidRPr="00DF0E6E">
        <w:rPr>
          <w:rFonts w:ascii="Times New Roman" w:hAnsi="Times New Roman" w:cs="Times New Roman"/>
          <w:sz w:val="24"/>
          <w:szCs w:val="24"/>
        </w:rPr>
        <w:t>Акчуриной</w:t>
      </w:r>
      <w:proofErr w:type="spellEnd"/>
      <w:r w:rsidRPr="00DF0E6E">
        <w:rPr>
          <w:rFonts w:ascii="Times New Roman" w:hAnsi="Times New Roman" w:cs="Times New Roman"/>
          <w:sz w:val="24"/>
          <w:szCs w:val="24"/>
        </w:rPr>
        <w:t xml:space="preserve"> Э. А. на поставку изделия для создания нарядного облика в зимний период. Стоимость работ по контракту 1 290 000,00 рублей. Выполнены работы по поставке изделия «Светящийся фонтан». Работы завершены. </w:t>
      </w:r>
    </w:p>
    <w:p w14:paraId="59B33E0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Заключены контракты на продолжение благоустройства ул. Кировская аллея за счёт средств, выигранных в конкурсе РУСАЛа.</w:t>
      </w:r>
    </w:p>
    <w:p w14:paraId="4C5E972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15.06.2021 заключен договор пожертвования с БОФ «Центр социальных программ» на сумму 12 933 487,00 рублей.</w:t>
      </w:r>
    </w:p>
    <w:p w14:paraId="63D8ED55"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29.10.2021 заключен муниципальный контракт с ООО «Бизнес-Компания». Стоимость работ составила 11 988 259,92. Выполнены работы по устройству освещения и видеонаблюдения, устройству тротуарной плитки, установке АРТ-объектов и малых архитектурных форм. Работы завершены в 2022 году.</w:t>
      </w:r>
    </w:p>
    <w:p w14:paraId="1415CAF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01.01.2022 заключено Соглашение о социально-экономическом сотрудничестве между администрацией муниципального образования Кандалакшский район и «РУСАЛ» Кандалакша. 23.03.2022 заключен договор пожертвования с БОФ «Центр социальных программ».  Сумма средств, выделенных на благоустройство ул. Кировская аллея составила 9 000 000,00 рублей.</w:t>
      </w:r>
    </w:p>
    <w:p w14:paraId="2319487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hAnsi="Times New Roman" w:cs="Times New Roman"/>
          <w:sz w:val="24"/>
          <w:szCs w:val="24"/>
        </w:rPr>
        <w:t xml:space="preserve">22.08.2022 заключен муниципальный контракт с ООО «АССА». Стоимость работ по контракту 9 967 163,99 рублей. Предусмотрены работы </w:t>
      </w:r>
      <w:r w:rsidRPr="00DF0E6E">
        <w:rPr>
          <w:rFonts w:ascii="Times New Roman" w:eastAsia="Times New Roman" w:hAnsi="Times New Roman" w:cs="Times New Roman"/>
          <w:bCs/>
          <w:sz w:val="24"/>
          <w:szCs w:val="24"/>
          <w:lang w:eastAsia="ru-RU"/>
        </w:rPr>
        <w:t>по устройству освещения, устройству тротуарной плитки, устройству пешеходного перехода.  Работы продолжаться в летний период 2023 года.</w:t>
      </w:r>
    </w:p>
    <w:p w14:paraId="1BFCEC8C"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 Благоустройство ул. 50 лет Октября. </w:t>
      </w:r>
    </w:p>
    <w:p w14:paraId="510B740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20.06.2022 заключен муниципальный контракт на 1 этап с ООО «Тандем». Стоимость работ по контракту 1 472 188,00. Выполнены работы по устройству тротуарной плитки, устройству освещения. Работы завершены.</w:t>
      </w:r>
    </w:p>
    <w:p w14:paraId="3F6E063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 xml:space="preserve">23.08.2022 заключен муниципальный контракт на 2 этап с ООО «Тандем». Стоимость работ по контракту 1 664 266,00. Выполнены работы по устройству тротуарной плитки, устройству освещения, устройству пешеходного перехода, облицовке постамента памятника </w:t>
      </w:r>
      <w:proofErr w:type="spellStart"/>
      <w:r w:rsidRPr="00DF0E6E">
        <w:rPr>
          <w:rFonts w:ascii="Times New Roman" w:eastAsia="Times New Roman" w:hAnsi="Times New Roman" w:cs="Times New Roman"/>
          <w:bCs/>
          <w:sz w:val="24"/>
          <w:szCs w:val="24"/>
          <w:lang w:eastAsia="ru-RU"/>
        </w:rPr>
        <w:t>еврокамнем</w:t>
      </w:r>
      <w:proofErr w:type="spellEnd"/>
      <w:r w:rsidRPr="00DF0E6E">
        <w:rPr>
          <w:rFonts w:ascii="Times New Roman" w:eastAsia="Times New Roman" w:hAnsi="Times New Roman" w:cs="Times New Roman"/>
          <w:bCs/>
          <w:sz w:val="24"/>
          <w:szCs w:val="24"/>
          <w:lang w:eastAsia="ru-RU"/>
        </w:rPr>
        <w:t>. Работы выполнены.</w:t>
      </w:r>
    </w:p>
    <w:p w14:paraId="10CA90A7" w14:textId="66456084" w:rsidR="00633C44"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Совместно с Кандалакшским местным отделением «БОЕВОЕ БРАТСТВО» продолжено благоустройство сквера по ул. Первомайская, д. 34 на территории, прилегающей к памятнику «Воинам интернационалистам». Стоимость работ составила 1 404 200,00 рублей. Выполнены работы по изготовлению и установке светового информационного щита, изготовлению и монтажу фотографий</w:t>
      </w:r>
      <w:r w:rsidR="00633C44">
        <w:rPr>
          <w:rFonts w:ascii="Times New Roman" w:eastAsia="Calibri" w:hAnsi="Times New Roman" w:cs="Times New Roman"/>
          <w:sz w:val="24"/>
          <w:szCs w:val="24"/>
        </w:rPr>
        <w:t xml:space="preserve"> погибших воинов с подсветкой </w:t>
      </w:r>
    </w:p>
    <w:p w14:paraId="2CCFE970" w14:textId="1237F31D" w:rsidR="0010534A" w:rsidRPr="00633C44" w:rsidRDefault="00633C44" w:rsidP="006C414F">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534A" w:rsidRPr="00DF0E6E">
        <w:rPr>
          <w:rFonts w:ascii="Times New Roman" w:hAnsi="Times New Roman" w:cs="Times New Roman"/>
          <w:sz w:val="24"/>
          <w:szCs w:val="24"/>
        </w:rPr>
        <w:t>Завершено благоустройство объекта: «Город у Белого моря. Набережная вдоль ул. Рыбацкая в г. Кандалакша».</w:t>
      </w:r>
    </w:p>
    <w:p w14:paraId="3F3B3F96" w14:textId="77777777" w:rsidR="0010534A" w:rsidRPr="00DF0E6E" w:rsidRDefault="0010534A" w:rsidP="006C414F">
      <w:pPr>
        <w:widowControl w:val="0"/>
        <w:spacing w:after="0" w:line="240" w:lineRule="auto"/>
        <w:ind w:firstLine="709"/>
        <w:rPr>
          <w:rFonts w:ascii="Times New Roman" w:hAnsi="Times New Roman" w:cs="Times New Roman"/>
          <w:sz w:val="24"/>
          <w:szCs w:val="24"/>
        </w:rPr>
      </w:pPr>
    </w:p>
    <w:p w14:paraId="5F03256C" w14:textId="77777777" w:rsidR="0010534A" w:rsidRPr="00DF0E6E" w:rsidRDefault="0010534A" w:rsidP="006C414F">
      <w:pPr>
        <w:widowControl w:val="0"/>
        <w:spacing w:after="0" w:line="240" w:lineRule="auto"/>
        <w:ind w:firstLine="709"/>
        <w:jc w:val="center"/>
        <w:rPr>
          <w:rFonts w:ascii="Times New Roman" w:hAnsi="Times New Roman" w:cs="Times New Roman"/>
          <w:i/>
          <w:iCs/>
          <w:sz w:val="24"/>
          <w:szCs w:val="24"/>
        </w:rPr>
      </w:pPr>
      <w:r w:rsidRPr="00DF0E6E">
        <w:rPr>
          <w:rFonts w:ascii="Times New Roman" w:hAnsi="Times New Roman" w:cs="Times New Roman"/>
          <w:i/>
          <w:iCs/>
          <w:sz w:val="24"/>
          <w:szCs w:val="24"/>
        </w:rPr>
        <w:t>Муниципальный жилищный контроль</w:t>
      </w:r>
    </w:p>
    <w:p w14:paraId="16BF8876"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В 2022г. введен мораторий на проведения проверок в отношении деятельности (действия, бездействие) контролируемых лиц, в рамках которых должны соблюдаться обязательные требования в отношении муниципального жилищного фонда, в том числе деятельность лиц, осуществляющих управление многоквартирными домами, по содержанию общего имущества собственников помещений в многоквартирных домах, при наличии в таких домах жилых помещений, находящихся в муниципальной собственности.</w:t>
      </w:r>
    </w:p>
    <w:p w14:paraId="4CE2E3BE"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В целях осуществления муниципального жилищного контроля в 2022 году контрольный (надзорный) орган проводил следующие мероприятия:</w:t>
      </w:r>
    </w:p>
    <w:p w14:paraId="3747D7CD"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 мероприятия без взаимодействия с юридическими лицами, индивидуальными предпринимателями, физическими лицами (плановые (рейдовые) осмотры, обследования муниципального жилищного фонда, в том числе деятельность лиц, осуществляющих </w:t>
      </w:r>
      <w:r w:rsidRPr="00DF0E6E">
        <w:rPr>
          <w:rFonts w:ascii="Times New Roman" w:eastAsia="Calibri" w:hAnsi="Times New Roman" w:cs="Times New Roman"/>
          <w:sz w:val="24"/>
          <w:szCs w:val="24"/>
        </w:rPr>
        <w:lastRenderedPageBreak/>
        <w:t>управление многоквартирными домами, по содержанию общего имущества собственников помещений в многоквартирных домах, при наличии в таких домах жилых помещений, находящихся в муниципальной собственности);</w:t>
      </w:r>
    </w:p>
    <w:p w14:paraId="5A2E9CE7"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 мероприятия, направленные на профилактику нарушений.</w:t>
      </w:r>
    </w:p>
    <w:bookmarkEnd w:id="28"/>
    <w:p w14:paraId="4946240E"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В 2022 году контрольным (надзорным органом) было проведено 27 мероприятий без взаимодействия с юридическими лицами, индивидуальными предпринимателями, физическими лицами. </w:t>
      </w:r>
    </w:p>
    <w:p w14:paraId="22E21AA2"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Также рассмотрено:</w:t>
      </w:r>
    </w:p>
    <w:p w14:paraId="572481C1"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- 51 обращение граждан по существу;</w:t>
      </w:r>
    </w:p>
    <w:p w14:paraId="2E92BF34"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- 4 представления и 2 протеста прокуратуры РФ г. Кандалакши, по которым внесены изменений в нормативно правовые акты; </w:t>
      </w:r>
    </w:p>
    <w:p w14:paraId="4EBDEB8E"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 даны более 80 консультаций гражданам правового характера, из них 14 в социальных сетях «ИНЦИДЕНТ» и «НАШ СЕВЕР».</w:t>
      </w:r>
    </w:p>
    <w:p w14:paraId="6702933B" w14:textId="77777777" w:rsidR="0010534A" w:rsidRPr="00DF0E6E" w:rsidRDefault="0010534A" w:rsidP="006C414F">
      <w:pPr>
        <w:widowControl w:val="0"/>
        <w:shd w:val="clear" w:color="auto" w:fill="FFFFFF"/>
        <w:spacing w:after="0" w:line="240" w:lineRule="auto"/>
        <w:ind w:firstLine="709"/>
        <w:jc w:val="both"/>
        <w:textAlignment w:val="baseline"/>
        <w:outlineLvl w:val="2"/>
        <w:rPr>
          <w:rFonts w:ascii="Times New Roman" w:eastAsia="Calibri" w:hAnsi="Times New Roman" w:cs="Times New Roman"/>
          <w:sz w:val="24"/>
          <w:szCs w:val="24"/>
        </w:rPr>
      </w:pPr>
      <w:r w:rsidRPr="00DF0E6E">
        <w:rPr>
          <w:rFonts w:ascii="Times New Roman" w:eastAsia="Calibri" w:hAnsi="Times New Roman" w:cs="Times New Roman"/>
          <w:sz w:val="24"/>
          <w:szCs w:val="24"/>
        </w:rPr>
        <w:t>В целях профилактики нарушений подконтрольными субъектами контрольным (надзорным органом) выдаются предостережения о недопустимости нарушения обязательных требований, установленных муниципальными правовыми актами.</w:t>
      </w:r>
    </w:p>
    <w:p w14:paraId="68D726CE"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Наиболее часто выявляемым нарушением соблюдение юридическими лицами, индивидуальными предпринимателями и гражданами в отношении муниципального жилищного фонда стали нарушения содержания кровель, фасадов, подъездов.</w:t>
      </w:r>
    </w:p>
    <w:p w14:paraId="20F8AE04"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Так же были выявлены нарушения требований к использованию и сохранности жилищного фонда, в том числе требований к жилым помещениям, их использованию и содержанию нанимателями данных помещений.</w:t>
      </w:r>
    </w:p>
    <w:p w14:paraId="7F38889F"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На территории муниципального образования городское поселение Кандалакша Кандалакшского района и на территории муниципального образования сельское поселение Зареченск Кандалакшского района за 2022 год выдано 26 предостережений о недопустимости нарушения обязательных требований.</w:t>
      </w:r>
    </w:p>
    <w:p w14:paraId="36DE2C4E"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В соответствии с программой профилактики на 2022 год контрольным (надзорным) органом реализуются профилактические мероприятия, а именно:</w:t>
      </w:r>
    </w:p>
    <w:p w14:paraId="04567F96"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1) разработан проект постановления об утверждении формы проверочного листа, применяемого при осуществлении муниципального жилищного контроля на территории муниципального образования сельское поселение Зареченск Кандалакшского района;</w:t>
      </w:r>
    </w:p>
    <w:p w14:paraId="05694967"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2) на сайте администрации муниципального образования городское поселение Кандалакша Кандалакшского района в разделе «ЖКХ» в подразделе «МЖК» размещена следующая информация:</w:t>
      </w:r>
    </w:p>
    <w:p w14:paraId="3331B8D4"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перечень нормативных правовых актов;</w:t>
      </w:r>
    </w:p>
    <w:p w14:paraId="158C70A3"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программа профилактики на 2022 год;</w:t>
      </w:r>
    </w:p>
    <w:p w14:paraId="47C9EBF7"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полезная информация</w:t>
      </w:r>
    </w:p>
    <w:p w14:paraId="286E38E6"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сведения о способах получения консультаций по вопросам соблюдения обязательных требований жилищного законодательства Российской Федерации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2789A50D" w14:textId="77777777" w:rsidR="0010534A" w:rsidRPr="00DF0E6E" w:rsidRDefault="0010534A" w:rsidP="006C414F">
      <w:pPr>
        <w:pStyle w:val="ConsPlusNormal"/>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Контрольный (надзорный) орган будут реализованы оставшиеся профилактические мероприятия, в соответствии со сроками, указанными в программе профилактики на 2022 год.</w:t>
      </w:r>
    </w:p>
    <w:p w14:paraId="390C5B8B"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2A20B399" w14:textId="69AEF1C9"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bookmarkStart w:id="29" w:name="_Hlk98323780"/>
      <w:r w:rsidRPr="00DF0E6E">
        <w:rPr>
          <w:rFonts w:ascii="Times New Roman" w:eastAsia="Times New Roman" w:hAnsi="Times New Roman" w:cs="Times New Roman"/>
          <w:b/>
          <w:bCs/>
          <w:sz w:val="24"/>
          <w:szCs w:val="24"/>
          <w:u w:val="single"/>
          <w:lang w:eastAsia="ru-RU"/>
        </w:rPr>
        <w:t>20</w:t>
      </w:r>
      <w:r w:rsidR="005164B0" w:rsidRPr="00DF0E6E">
        <w:rPr>
          <w:rFonts w:ascii="Times New Roman" w:eastAsia="Times New Roman" w:hAnsi="Times New Roman" w:cs="Times New Roman"/>
          <w:b/>
          <w:bCs/>
          <w:sz w:val="24"/>
          <w:szCs w:val="24"/>
          <w:u w:val="single"/>
          <w:lang w:eastAsia="ru-RU"/>
        </w:rPr>
        <w:t xml:space="preserve">. Участие в организации деятельности по накоплению (в том числе раздельному накоплению) и транспортированию твердых коммунальных отходов на территории г.п. Кандалакша </w:t>
      </w:r>
    </w:p>
    <w:bookmarkEnd w:id="29"/>
    <w:p w14:paraId="47972302"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На территории муниципального образования городское поселение Кандалакша Кандалакшского муниципального </w:t>
      </w:r>
      <w:proofErr w:type="gramStart"/>
      <w:r w:rsidRPr="00DF0E6E">
        <w:rPr>
          <w:rFonts w:ascii="Times New Roman" w:hAnsi="Times New Roman" w:cs="Times New Roman"/>
          <w:sz w:val="24"/>
          <w:szCs w:val="24"/>
        </w:rPr>
        <w:t>района  подземные</w:t>
      </w:r>
      <w:proofErr w:type="gramEnd"/>
      <w:r w:rsidRPr="00DF0E6E">
        <w:rPr>
          <w:rFonts w:ascii="Times New Roman" w:hAnsi="Times New Roman" w:cs="Times New Roman"/>
          <w:sz w:val="24"/>
          <w:szCs w:val="24"/>
        </w:rPr>
        <w:t xml:space="preserve"> накопители для ТКО, а также площадки для КГМ закреплены на праве хозяйственного ведения за МУП «РИВЦ», который на протяжении всего 2022 г. занимался их обслуживанием, а именно закупкой и заменой сгнивших и сгоревших мешков для сбора мусора, а также заменой сломанных подземных </w:t>
      </w:r>
      <w:r w:rsidRPr="00DF0E6E">
        <w:rPr>
          <w:rFonts w:ascii="Times New Roman" w:hAnsi="Times New Roman" w:cs="Times New Roman"/>
          <w:sz w:val="24"/>
          <w:szCs w:val="24"/>
        </w:rPr>
        <w:lastRenderedPageBreak/>
        <w:t>накопителей.</w:t>
      </w:r>
    </w:p>
    <w:p w14:paraId="25DD63EC"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394F1DF1" w14:textId="0B59386A"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21</w:t>
      </w:r>
      <w:r w:rsidR="005164B0" w:rsidRPr="00DF0E6E">
        <w:rPr>
          <w:rFonts w:ascii="Times New Roman" w:eastAsia="Times New Roman" w:hAnsi="Times New Roman" w:cs="Times New Roman"/>
          <w:b/>
          <w:bCs/>
          <w:sz w:val="24"/>
          <w:szCs w:val="24"/>
          <w:u w:val="single"/>
          <w:lang w:eastAsia="ru-RU"/>
        </w:rPr>
        <w:t xml:space="preserve">. Утверждение правил благоустройства территории г.п. Кандалакша,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56113CD4"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рамках муниципальной программы «Формирование комфортной городской среды» в 2022 году выполнены работы по благоустройству дворовых территорий 15 многоквартирных домов (в г. Кандалакша – ул. Фрунзе, д. № 7, № 8, № 33, ул. Спекова, д. № 18, № 20, №24, 24, ул. Кировская, д. № 33а, № 37, ул. Школьный проезд, д. № 10, №11, №12, №13, ул. Пронина, д. № 10, № 16) на общую </w:t>
      </w:r>
      <w:proofErr w:type="gramStart"/>
      <w:r w:rsidRPr="00DF0E6E">
        <w:rPr>
          <w:rFonts w:ascii="Times New Roman" w:eastAsia="Times New Roman" w:hAnsi="Times New Roman" w:cs="Times New Roman"/>
          <w:sz w:val="24"/>
          <w:szCs w:val="24"/>
          <w:lang w:eastAsia="ru-RU"/>
        </w:rPr>
        <w:t>сумму  22</w:t>
      </w:r>
      <w:proofErr w:type="gramEnd"/>
      <w:r w:rsidRPr="00DF0E6E">
        <w:rPr>
          <w:rFonts w:ascii="Times New Roman" w:eastAsia="Times New Roman" w:hAnsi="Times New Roman" w:cs="Times New Roman"/>
          <w:sz w:val="24"/>
          <w:szCs w:val="24"/>
          <w:lang w:eastAsia="ru-RU"/>
        </w:rPr>
        <w:t> 634,908 тыс. руб., в т.ч. средства областного бюджета составили 21 503, 162 тыс. руб., местного – 1 131,745 тыс. руб.)</w:t>
      </w:r>
    </w:p>
    <w:p w14:paraId="6E57660F"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На территории указанных многоквартирных домов были проведены работы по асфальтированию дворовых проездов, установке бортового камня, ремонту тротуаров, а также устройству автомобильных парковок (там, где была необходимость), рекультивации газонов, установка опор освещения и пр.</w:t>
      </w:r>
    </w:p>
    <w:p w14:paraId="29F32D82"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2022 году продолжена работа по текущему обслуживанию и ремонту 38 спортивно-игровых площадок. Кроме того, в 2022 году выполнены работы по оборудованию двух детских игровых площадок, в районе д. № 5, по ул. Комсомольская и в районе д. № 31, в районе ул. Кировская.</w:t>
      </w:r>
    </w:p>
    <w:p w14:paraId="7125A8F8"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DF0E6E">
        <w:rPr>
          <w:rFonts w:ascii="Times New Roman" w:eastAsia="Times New Roman" w:hAnsi="Times New Roman" w:cs="Times New Roman"/>
          <w:sz w:val="24"/>
          <w:szCs w:val="24"/>
          <w:lang w:eastAsia="ru-RU"/>
        </w:rPr>
        <w:t xml:space="preserve">С 2021 года выполнены работы по замене 17 остановочных пунктов на территории города Кандалакша. </w:t>
      </w:r>
    </w:p>
    <w:p w14:paraId="4CD01CA4" w14:textId="77777777" w:rsidR="0010534A" w:rsidRPr="00DF0E6E" w:rsidRDefault="0010534A"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6E7A4CE" w14:textId="77777777" w:rsidR="0010534A" w:rsidRPr="00DF0E6E" w:rsidRDefault="0010534A" w:rsidP="006C414F">
      <w:pPr>
        <w:widowControl w:val="0"/>
        <w:spacing w:after="0" w:line="240" w:lineRule="auto"/>
        <w:ind w:firstLine="709"/>
        <w:jc w:val="center"/>
        <w:rPr>
          <w:rFonts w:ascii="Times New Roman" w:eastAsia="Calibri" w:hAnsi="Times New Roman" w:cs="Times New Roman"/>
          <w:i/>
          <w:sz w:val="24"/>
          <w:szCs w:val="24"/>
        </w:rPr>
      </w:pPr>
      <w:r w:rsidRPr="00DF0E6E">
        <w:rPr>
          <w:rFonts w:ascii="Times New Roman" w:eastAsia="Calibri" w:hAnsi="Times New Roman" w:cs="Times New Roman"/>
          <w:i/>
          <w:sz w:val="24"/>
          <w:szCs w:val="24"/>
        </w:rPr>
        <w:t>Капитальный ремонт многоквартирных домов</w:t>
      </w:r>
    </w:p>
    <w:p w14:paraId="5FAA5BE2"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Согласно краткосрочному плану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городское поселение Кандалакша Кандалакшского района, на 2020-2022 годы </w:t>
      </w:r>
      <w:r w:rsidRPr="00DF0E6E">
        <w:rPr>
          <w:rFonts w:ascii="Times New Roman" w:hAnsi="Times New Roman" w:cs="Times New Roman"/>
          <w:b/>
          <w:sz w:val="24"/>
          <w:szCs w:val="24"/>
        </w:rPr>
        <w:t>выполнены работы</w:t>
      </w:r>
      <w:r w:rsidRPr="00DF0E6E">
        <w:rPr>
          <w:rFonts w:ascii="Times New Roman" w:hAnsi="Times New Roman" w:cs="Times New Roman"/>
          <w:sz w:val="24"/>
          <w:szCs w:val="24"/>
        </w:rPr>
        <w:t xml:space="preserve"> по капитальному ремонту общего имущества </w:t>
      </w:r>
      <w:r w:rsidRPr="00DF0E6E">
        <w:rPr>
          <w:rFonts w:ascii="Times New Roman" w:hAnsi="Times New Roman" w:cs="Times New Roman"/>
          <w:b/>
          <w:sz w:val="24"/>
          <w:szCs w:val="24"/>
        </w:rPr>
        <w:t>в многоквартирных домах в количестве 20 единиц на общую сумму 167 828 445,81 рублей</w:t>
      </w:r>
      <w:r w:rsidRPr="00DF0E6E">
        <w:rPr>
          <w:rFonts w:ascii="Times New Roman" w:hAnsi="Times New Roman" w:cs="Times New Roman"/>
          <w:sz w:val="24"/>
          <w:szCs w:val="24"/>
        </w:rPr>
        <w:t>, в т.ч.</w:t>
      </w:r>
    </w:p>
    <w:p w14:paraId="2593E045" w14:textId="77777777" w:rsidR="0010534A" w:rsidRPr="00DF0E6E" w:rsidRDefault="0010534A" w:rsidP="006C414F">
      <w:pPr>
        <w:widowControl w:val="0"/>
        <w:spacing w:after="0" w:line="240" w:lineRule="auto"/>
        <w:ind w:firstLine="709"/>
        <w:jc w:val="both"/>
        <w:rPr>
          <w:rFonts w:ascii="Times New Roman" w:hAnsi="Times New Roman" w:cs="Times New Roman"/>
          <w:b/>
          <w:sz w:val="24"/>
          <w:szCs w:val="24"/>
        </w:rPr>
      </w:pPr>
      <w:r w:rsidRPr="00DF0E6E">
        <w:rPr>
          <w:rFonts w:ascii="Times New Roman" w:hAnsi="Times New Roman" w:cs="Times New Roman"/>
          <w:b/>
          <w:sz w:val="24"/>
          <w:szCs w:val="24"/>
        </w:rPr>
        <w:t>- в 2020 году 6 МКД – 22 851 409,59 рублей:</w:t>
      </w:r>
    </w:p>
    <w:p w14:paraId="350F7183"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крыши</w:t>
      </w:r>
      <w:r w:rsidRPr="00DF0E6E">
        <w:rPr>
          <w:rFonts w:ascii="Times New Roman" w:hAnsi="Times New Roman" w:cs="Times New Roman"/>
          <w:sz w:val="24"/>
          <w:szCs w:val="24"/>
        </w:rPr>
        <w:t xml:space="preserve"> на сумму </w:t>
      </w:r>
      <w:r w:rsidRPr="00DF0E6E">
        <w:rPr>
          <w:rFonts w:ascii="Times New Roman" w:hAnsi="Times New Roman" w:cs="Times New Roman"/>
          <w:b/>
          <w:sz w:val="24"/>
          <w:szCs w:val="24"/>
        </w:rPr>
        <w:t>21 269 343,35</w:t>
      </w:r>
      <w:r w:rsidRPr="00DF0E6E">
        <w:rPr>
          <w:rFonts w:ascii="Times New Roman" w:hAnsi="Times New Roman" w:cs="Times New Roman"/>
          <w:sz w:val="24"/>
          <w:szCs w:val="24"/>
        </w:rPr>
        <w:t xml:space="preserve"> рублей (5 МКД);</w:t>
      </w:r>
    </w:p>
    <w:p w14:paraId="2C827C24"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 xml:space="preserve">ВДИС ГВС (замена водяного </w:t>
      </w:r>
      <w:proofErr w:type="spellStart"/>
      <w:r w:rsidRPr="00DF0E6E">
        <w:rPr>
          <w:rFonts w:ascii="Times New Roman" w:hAnsi="Times New Roman" w:cs="Times New Roman"/>
          <w:b/>
          <w:sz w:val="24"/>
          <w:szCs w:val="24"/>
        </w:rPr>
        <w:t>водоподогревателя</w:t>
      </w:r>
      <w:proofErr w:type="spellEnd"/>
      <w:r w:rsidRPr="00DF0E6E">
        <w:rPr>
          <w:rFonts w:ascii="Times New Roman" w:hAnsi="Times New Roman" w:cs="Times New Roman"/>
          <w:b/>
          <w:sz w:val="24"/>
          <w:szCs w:val="24"/>
        </w:rPr>
        <w:t xml:space="preserve">) </w:t>
      </w:r>
      <w:r w:rsidRPr="00DF0E6E">
        <w:rPr>
          <w:rFonts w:ascii="Times New Roman" w:hAnsi="Times New Roman" w:cs="Times New Roman"/>
          <w:sz w:val="24"/>
          <w:szCs w:val="24"/>
        </w:rPr>
        <w:t>на сумму</w:t>
      </w:r>
      <w:r w:rsidRPr="00DF0E6E">
        <w:rPr>
          <w:rFonts w:ascii="Times New Roman" w:hAnsi="Times New Roman" w:cs="Times New Roman"/>
          <w:b/>
          <w:sz w:val="24"/>
          <w:szCs w:val="24"/>
        </w:rPr>
        <w:t xml:space="preserve"> 947 117,94 </w:t>
      </w:r>
      <w:r w:rsidRPr="00DF0E6E">
        <w:rPr>
          <w:rFonts w:ascii="Times New Roman" w:hAnsi="Times New Roman" w:cs="Times New Roman"/>
          <w:sz w:val="24"/>
          <w:szCs w:val="24"/>
        </w:rPr>
        <w:t>(1МКД);</w:t>
      </w:r>
    </w:p>
    <w:p w14:paraId="24E14AD8"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стоимость строительного контроля на сумму 196 151,65 рублей;</w:t>
      </w:r>
    </w:p>
    <w:p w14:paraId="72010B2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оценка технического состояния и проектирование работ, проведение экспертизы – 438 796,65 рублей</w:t>
      </w:r>
    </w:p>
    <w:p w14:paraId="2D16747F" w14:textId="77777777" w:rsidR="0010534A" w:rsidRPr="00DF0E6E" w:rsidRDefault="0010534A" w:rsidP="006C414F">
      <w:pPr>
        <w:widowControl w:val="0"/>
        <w:spacing w:after="0" w:line="240" w:lineRule="auto"/>
        <w:ind w:firstLine="709"/>
        <w:jc w:val="both"/>
        <w:rPr>
          <w:rFonts w:ascii="Times New Roman" w:hAnsi="Times New Roman" w:cs="Times New Roman"/>
          <w:b/>
          <w:sz w:val="24"/>
          <w:szCs w:val="24"/>
        </w:rPr>
      </w:pPr>
      <w:r w:rsidRPr="00DF0E6E">
        <w:rPr>
          <w:rFonts w:ascii="Times New Roman" w:hAnsi="Times New Roman" w:cs="Times New Roman"/>
          <w:sz w:val="24"/>
          <w:szCs w:val="24"/>
        </w:rPr>
        <w:t xml:space="preserve">- </w:t>
      </w:r>
      <w:r w:rsidRPr="00DF0E6E">
        <w:rPr>
          <w:rFonts w:ascii="Times New Roman" w:hAnsi="Times New Roman" w:cs="Times New Roman"/>
          <w:b/>
          <w:sz w:val="24"/>
          <w:szCs w:val="24"/>
        </w:rPr>
        <w:t>в 2021 году</w:t>
      </w:r>
      <w:r w:rsidRPr="00DF0E6E">
        <w:rPr>
          <w:rFonts w:ascii="Times New Roman" w:hAnsi="Times New Roman" w:cs="Times New Roman"/>
          <w:sz w:val="24"/>
          <w:szCs w:val="24"/>
        </w:rPr>
        <w:t xml:space="preserve"> </w:t>
      </w:r>
      <w:r w:rsidRPr="00DF0E6E">
        <w:rPr>
          <w:rFonts w:ascii="Times New Roman" w:hAnsi="Times New Roman" w:cs="Times New Roman"/>
          <w:b/>
          <w:sz w:val="24"/>
          <w:szCs w:val="24"/>
        </w:rPr>
        <w:t>8 МКД</w:t>
      </w:r>
      <w:r w:rsidRPr="00DF0E6E">
        <w:rPr>
          <w:rFonts w:ascii="Times New Roman" w:hAnsi="Times New Roman" w:cs="Times New Roman"/>
          <w:sz w:val="24"/>
          <w:szCs w:val="24"/>
        </w:rPr>
        <w:t xml:space="preserve"> – </w:t>
      </w:r>
      <w:r w:rsidRPr="00DF0E6E">
        <w:rPr>
          <w:rFonts w:ascii="Times New Roman" w:hAnsi="Times New Roman" w:cs="Times New Roman"/>
          <w:b/>
          <w:sz w:val="24"/>
          <w:szCs w:val="24"/>
        </w:rPr>
        <w:t>55 893 085,25 рублей:</w:t>
      </w:r>
    </w:p>
    <w:p w14:paraId="517FF9FD"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ремонт</w:t>
      </w:r>
      <w:r w:rsidRPr="00DF0E6E">
        <w:rPr>
          <w:rFonts w:ascii="Times New Roman" w:hAnsi="Times New Roman" w:cs="Times New Roman"/>
          <w:b/>
          <w:sz w:val="24"/>
          <w:szCs w:val="24"/>
        </w:rPr>
        <w:t xml:space="preserve"> крыши </w:t>
      </w:r>
      <w:r w:rsidRPr="00DF0E6E">
        <w:rPr>
          <w:rFonts w:ascii="Times New Roman" w:hAnsi="Times New Roman" w:cs="Times New Roman"/>
          <w:sz w:val="24"/>
          <w:szCs w:val="24"/>
        </w:rPr>
        <w:t xml:space="preserve">на сумму </w:t>
      </w:r>
      <w:r w:rsidRPr="00DF0E6E">
        <w:rPr>
          <w:rFonts w:ascii="Times New Roman" w:hAnsi="Times New Roman" w:cs="Times New Roman"/>
          <w:b/>
          <w:sz w:val="24"/>
          <w:szCs w:val="24"/>
        </w:rPr>
        <w:t>39 141 945,53</w:t>
      </w:r>
      <w:r w:rsidRPr="00DF0E6E">
        <w:rPr>
          <w:rFonts w:ascii="Times New Roman" w:hAnsi="Times New Roman" w:cs="Times New Roman"/>
          <w:sz w:val="24"/>
          <w:szCs w:val="24"/>
        </w:rPr>
        <w:t xml:space="preserve"> рублей (6 МКД);</w:t>
      </w:r>
    </w:p>
    <w:p w14:paraId="35A62E2F"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фасада</w:t>
      </w:r>
      <w:r w:rsidRPr="00DF0E6E">
        <w:rPr>
          <w:rFonts w:ascii="Times New Roman" w:hAnsi="Times New Roman" w:cs="Times New Roman"/>
          <w:sz w:val="24"/>
          <w:szCs w:val="24"/>
        </w:rPr>
        <w:t xml:space="preserve"> на сумму </w:t>
      </w:r>
      <w:r w:rsidRPr="00DF0E6E">
        <w:rPr>
          <w:rFonts w:ascii="Times New Roman" w:hAnsi="Times New Roman" w:cs="Times New Roman"/>
          <w:b/>
          <w:sz w:val="24"/>
          <w:szCs w:val="24"/>
        </w:rPr>
        <w:t>15 427 182,45</w:t>
      </w:r>
      <w:r w:rsidRPr="00DF0E6E">
        <w:rPr>
          <w:rFonts w:ascii="Times New Roman" w:hAnsi="Times New Roman" w:cs="Times New Roman"/>
          <w:sz w:val="24"/>
          <w:szCs w:val="24"/>
        </w:rPr>
        <w:t xml:space="preserve"> рублей (2 МКД);</w:t>
      </w:r>
    </w:p>
    <w:p w14:paraId="4346A1A8"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стоимость строительного контроля на сумму 789 325,63 рублей; </w:t>
      </w:r>
    </w:p>
    <w:p w14:paraId="07B4890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оценка технического состояния и проектирование работ, проведение экспертизы – 534 631,</w:t>
      </w:r>
      <w:proofErr w:type="gramStart"/>
      <w:r w:rsidRPr="00DF0E6E">
        <w:rPr>
          <w:rFonts w:ascii="Times New Roman" w:hAnsi="Times New Roman" w:cs="Times New Roman"/>
          <w:sz w:val="24"/>
          <w:szCs w:val="24"/>
        </w:rPr>
        <w:t>64  рублей</w:t>
      </w:r>
      <w:proofErr w:type="gramEnd"/>
    </w:p>
    <w:p w14:paraId="33FA2AC3"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b/>
          <w:sz w:val="24"/>
          <w:szCs w:val="24"/>
        </w:rPr>
        <w:t>-</w:t>
      </w:r>
      <w:proofErr w:type="gramStart"/>
      <w:r w:rsidRPr="00DF0E6E">
        <w:rPr>
          <w:rFonts w:ascii="Times New Roman" w:hAnsi="Times New Roman" w:cs="Times New Roman"/>
          <w:b/>
          <w:sz w:val="24"/>
          <w:szCs w:val="24"/>
        </w:rPr>
        <w:t>в  2022</w:t>
      </w:r>
      <w:proofErr w:type="gramEnd"/>
      <w:r w:rsidRPr="00DF0E6E">
        <w:rPr>
          <w:rFonts w:ascii="Times New Roman" w:hAnsi="Times New Roman" w:cs="Times New Roman"/>
          <w:b/>
          <w:sz w:val="24"/>
          <w:szCs w:val="24"/>
        </w:rPr>
        <w:t xml:space="preserve"> году</w:t>
      </w:r>
      <w:r w:rsidRPr="00DF0E6E">
        <w:rPr>
          <w:rFonts w:ascii="Times New Roman" w:hAnsi="Times New Roman" w:cs="Times New Roman"/>
          <w:sz w:val="24"/>
          <w:szCs w:val="24"/>
        </w:rPr>
        <w:t xml:space="preserve"> </w:t>
      </w:r>
      <w:r w:rsidRPr="00DF0E6E">
        <w:rPr>
          <w:rFonts w:ascii="Times New Roman" w:hAnsi="Times New Roman" w:cs="Times New Roman"/>
          <w:b/>
          <w:sz w:val="24"/>
          <w:szCs w:val="24"/>
        </w:rPr>
        <w:t xml:space="preserve">6 МКД на общую сумму 89 083 950,97 рублей, </w:t>
      </w:r>
      <w:r w:rsidRPr="00DF0E6E">
        <w:rPr>
          <w:rFonts w:ascii="Times New Roman" w:hAnsi="Times New Roman" w:cs="Times New Roman"/>
          <w:sz w:val="24"/>
          <w:szCs w:val="24"/>
        </w:rPr>
        <w:t xml:space="preserve">в т.ч </w:t>
      </w:r>
    </w:p>
    <w:p w14:paraId="1F47446C"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крыши</w:t>
      </w:r>
      <w:r w:rsidRPr="00DF0E6E">
        <w:rPr>
          <w:rFonts w:ascii="Times New Roman" w:hAnsi="Times New Roman" w:cs="Times New Roman"/>
          <w:sz w:val="24"/>
          <w:szCs w:val="24"/>
        </w:rPr>
        <w:t xml:space="preserve"> на сумму </w:t>
      </w:r>
      <w:r w:rsidRPr="00DF0E6E">
        <w:rPr>
          <w:rFonts w:ascii="Times New Roman" w:hAnsi="Times New Roman" w:cs="Times New Roman"/>
          <w:b/>
          <w:sz w:val="24"/>
          <w:szCs w:val="24"/>
        </w:rPr>
        <w:t>72 251 742,53</w:t>
      </w:r>
      <w:r w:rsidRPr="00DF0E6E">
        <w:rPr>
          <w:rFonts w:ascii="Times New Roman" w:hAnsi="Times New Roman" w:cs="Times New Roman"/>
          <w:sz w:val="24"/>
          <w:szCs w:val="24"/>
        </w:rPr>
        <w:t xml:space="preserve"> рублей (5 МКД);</w:t>
      </w:r>
    </w:p>
    <w:p w14:paraId="0C18A4F3"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фасада</w:t>
      </w:r>
      <w:r w:rsidRPr="00DF0E6E">
        <w:rPr>
          <w:rFonts w:ascii="Times New Roman" w:hAnsi="Times New Roman" w:cs="Times New Roman"/>
          <w:sz w:val="24"/>
          <w:szCs w:val="24"/>
        </w:rPr>
        <w:t xml:space="preserve"> на сумму </w:t>
      </w:r>
      <w:r w:rsidRPr="00DF0E6E">
        <w:rPr>
          <w:rFonts w:ascii="Times New Roman" w:hAnsi="Times New Roman" w:cs="Times New Roman"/>
          <w:b/>
          <w:sz w:val="24"/>
          <w:szCs w:val="24"/>
        </w:rPr>
        <w:t>11 521 676,73</w:t>
      </w:r>
      <w:r w:rsidRPr="00DF0E6E">
        <w:rPr>
          <w:rFonts w:ascii="Times New Roman" w:hAnsi="Times New Roman" w:cs="Times New Roman"/>
          <w:sz w:val="24"/>
          <w:szCs w:val="24"/>
        </w:rPr>
        <w:t xml:space="preserve"> рублей (1МКД);</w:t>
      </w:r>
    </w:p>
    <w:p w14:paraId="287CBD38"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стоимость строительного контроля на сумму 1 286 513,33 рублей;</w:t>
      </w:r>
    </w:p>
    <w:p w14:paraId="5473D6FF"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оценка технического состояния и проектирование работ, проведение экспертизы – 4 024 018,38 рублей</w:t>
      </w:r>
    </w:p>
    <w:p w14:paraId="218A432A"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503F738E" w14:textId="725BCFC8"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bookmarkStart w:id="30" w:name="_Hlk98319177"/>
      <w:r w:rsidRPr="00DF0E6E">
        <w:rPr>
          <w:rFonts w:ascii="Times New Roman" w:eastAsia="Times New Roman" w:hAnsi="Times New Roman" w:cs="Times New Roman"/>
          <w:b/>
          <w:bCs/>
          <w:sz w:val="24"/>
          <w:szCs w:val="24"/>
          <w:u w:val="single"/>
          <w:lang w:eastAsia="ru-RU"/>
        </w:rPr>
        <w:lastRenderedPageBreak/>
        <w:t>22</w:t>
      </w:r>
      <w:r w:rsidR="005164B0" w:rsidRPr="00DF0E6E">
        <w:rPr>
          <w:rFonts w:ascii="Times New Roman" w:eastAsia="Times New Roman" w:hAnsi="Times New Roman" w:cs="Times New Roman"/>
          <w:b/>
          <w:bCs/>
          <w:sz w:val="24"/>
          <w:szCs w:val="24"/>
          <w:u w:val="single"/>
          <w:lang w:eastAsia="ru-RU"/>
        </w:rPr>
        <w:t xml:space="preserve"> Утверждение генеральных планов г.п. Кандалакша, правил землепользования и застройки, утверждение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p>
    <w:bookmarkEnd w:id="30"/>
    <w:p w14:paraId="61C2B14E"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В рамках исполнения полномочий в 2022 году выдано:</w:t>
      </w:r>
    </w:p>
    <w:p w14:paraId="0518DBF9"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- 17 градостроительных планов земельного участка.</w:t>
      </w:r>
    </w:p>
    <w:p w14:paraId="25BBA2BF"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- 190 ордеров на производство земляных работ.</w:t>
      </w:r>
    </w:p>
    <w:p w14:paraId="2A5F3136"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- 7 разрешений (уведомлений) на строительство при осуществлении строительства, реконструкции объектов капитального строительства.</w:t>
      </w:r>
    </w:p>
    <w:p w14:paraId="20EFA475"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- 33 решений о согласовании переустройства и (или) перепланировки жилого помещения в МКД.</w:t>
      </w:r>
    </w:p>
    <w:p w14:paraId="2484ED0E"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- 25 разрешений (уведомлений о соответствии параметрам) на ввод объекта в эксплуатацию при осуществлении строительства, реконструкции объекта капитального строительства.</w:t>
      </w:r>
    </w:p>
    <w:p w14:paraId="1A86EFAE"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- 46 уведомления о планируемом сносе, о завершении сноса – 46 и 5 согласований вывесок.</w:t>
      </w:r>
    </w:p>
    <w:p w14:paraId="4C4BE366" w14:textId="77777777" w:rsidR="005164B0" w:rsidRPr="00DF0E6E" w:rsidRDefault="005164B0"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p>
    <w:p w14:paraId="165F8E0F" w14:textId="0CA5C983"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bookmarkStart w:id="31" w:name="_Hlk98319191"/>
      <w:r w:rsidRPr="00DF0E6E">
        <w:rPr>
          <w:rFonts w:ascii="Times New Roman" w:eastAsia="Times New Roman" w:hAnsi="Times New Roman" w:cs="Times New Roman"/>
          <w:b/>
          <w:bCs/>
          <w:sz w:val="24"/>
          <w:szCs w:val="24"/>
          <w:u w:val="single"/>
          <w:lang w:eastAsia="ru-RU"/>
        </w:rPr>
        <w:t>23</w:t>
      </w:r>
      <w:r w:rsidR="005164B0" w:rsidRPr="00DF0E6E">
        <w:rPr>
          <w:rFonts w:ascii="Times New Roman" w:eastAsia="Times New Roman" w:hAnsi="Times New Roman" w:cs="Times New Roman"/>
          <w:b/>
          <w:bCs/>
          <w:sz w:val="24"/>
          <w:szCs w:val="24"/>
          <w:u w:val="single"/>
          <w:lang w:eastAsia="ru-RU"/>
        </w:rPr>
        <w:t xml:space="preserve">. Присвоение (изменение, аннулирование) адресов объектам адресации, изменение, аннулирование адресов, присвоение наименований элементам улично-дорожной сети в границах г.п. Кандалакша </w:t>
      </w:r>
    </w:p>
    <w:p w14:paraId="378F11EC"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bookmarkStart w:id="32" w:name="_Hlk131416927"/>
      <w:bookmarkEnd w:id="31"/>
      <w:r w:rsidRPr="00DF0E6E">
        <w:rPr>
          <w:rFonts w:ascii="Times New Roman" w:eastAsia="Times New Roman" w:hAnsi="Times New Roman" w:cs="Times New Roman"/>
          <w:sz w:val="24"/>
          <w:szCs w:val="20"/>
          <w:lang w:eastAsia="ru-RU"/>
        </w:rPr>
        <w:t>За отчетный год выдано 56 решений о присвоении объекту адресации, расположенному на территории муниципального образования городское поселение Кандалакша Кандалакшского района, адреса или аннулировании его адреса.</w:t>
      </w:r>
    </w:p>
    <w:bookmarkEnd w:id="32"/>
    <w:p w14:paraId="00EBA51D" w14:textId="77777777" w:rsidR="005164B0" w:rsidRPr="00DF0E6E" w:rsidRDefault="005164B0"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14:paraId="6B2A0939" w14:textId="350933FC" w:rsidR="005164B0" w:rsidRPr="00DF0E6E" w:rsidRDefault="00633C44"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w:t>
      </w:r>
      <w:r w:rsidR="005504CF" w:rsidRPr="00DF0E6E">
        <w:rPr>
          <w:rFonts w:ascii="Times New Roman" w:eastAsia="Times New Roman" w:hAnsi="Times New Roman" w:cs="Times New Roman"/>
          <w:b/>
          <w:bCs/>
          <w:sz w:val="24"/>
          <w:szCs w:val="24"/>
          <w:u w:val="single"/>
          <w:lang w:eastAsia="ru-RU"/>
        </w:rPr>
        <w:t>4</w:t>
      </w:r>
      <w:r w:rsidR="005164B0" w:rsidRPr="00DF0E6E">
        <w:rPr>
          <w:rFonts w:ascii="Times New Roman" w:eastAsia="Times New Roman" w:hAnsi="Times New Roman" w:cs="Times New Roman"/>
          <w:b/>
          <w:bCs/>
          <w:sz w:val="24"/>
          <w:szCs w:val="24"/>
          <w:u w:val="single"/>
          <w:lang w:eastAsia="ru-RU"/>
        </w:rPr>
        <w:t xml:space="preserve">. Организация и осуществление мероприятий по работе с детьми и молодежью в г.п. Кандалакша </w:t>
      </w:r>
    </w:p>
    <w:p w14:paraId="7862EBF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МБУ «ЦССРМ «Гармония» является учреждением в сфере реализации государственной молодежной политики в Кандалакшском районе, которое проводит систематическую работу по организации досуга для подростков и молодежи, по профилактике асоциального и деструктивного поведения, поддержке детей и молодежи в тяжелой жизненной ситуации (далее по тексту – ТЖС), по вовлечению молодежи в инновационную, предпринимательскую, добровольческую деятельность, по развитию потенциала талантливой молодежи и гражданско-патриотическому воспитанию.</w:t>
      </w:r>
    </w:p>
    <w:p w14:paraId="0603585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настоящее время в состав МБУ «ЦССРМ» «Гармония» входят три подростково-молодежных клуба, сектор по работе с молодежью «Содействие» (новое молодежное пространство «Сопки»), психологический сектор «Доверие» и подростково-молодежный клуб «Вектор» (молодежное Арктическое пространство) и объединение бокса. </w:t>
      </w:r>
    </w:p>
    <w:p w14:paraId="4961EEE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рамках муниципальной программы «Вовлечение молодежи в социальную практику» на базе единственного в Кандалакшском районе молодежного центра «Гармония» в 2022 году с целью оказания содействия социальному развитию подростков и молодежи была продолжена систематическая работа:</w:t>
      </w:r>
    </w:p>
    <w:p w14:paraId="4D161AA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организация досуга детей, подростков и молодежи, охвачено более </w:t>
      </w:r>
      <w:r w:rsidRPr="00DF0E6E">
        <w:rPr>
          <w:rFonts w:ascii="Times New Roman" w:hAnsi="Times New Roman" w:cs="Times New Roman"/>
          <w:sz w:val="24"/>
          <w:szCs w:val="24"/>
        </w:rPr>
        <w:t xml:space="preserve">31 % </w:t>
      </w:r>
      <w:r w:rsidRPr="00DF0E6E">
        <w:rPr>
          <w:rFonts w:ascii="Times New Roman" w:eastAsia="Times New Roman" w:hAnsi="Times New Roman" w:cs="Times New Roman"/>
          <w:sz w:val="24"/>
          <w:szCs w:val="24"/>
          <w:lang w:eastAsia="ru-RU"/>
        </w:rPr>
        <w:t>(</w:t>
      </w:r>
      <w:r w:rsidRPr="00DF0E6E">
        <w:rPr>
          <w:rFonts w:ascii="Times New Roman" w:hAnsi="Times New Roman" w:cs="Times New Roman"/>
          <w:sz w:val="24"/>
          <w:szCs w:val="24"/>
        </w:rPr>
        <w:t>1638</w:t>
      </w:r>
      <w:r w:rsidRPr="00DF0E6E">
        <w:rPr>
          <w:rFonts w:ascii="Times New Roman" w:eastAsia="Times New Roman" w:hAnsi="Times New Roman" w:cs="Times New Roman"/>
          <w:sz w:val="24"/>
          <w:szCs w:val="24"/>
          <w:lang w:eastAsia="ru-RU"/>
        </w:rPr>
        <w:t xml:space="preserve"> человек) от общей численности целевой аудитории по сравнению с 2021 годом, в котором было 20,7 % (1085 человек) от общей численности целевой аудитории;</w:t>
      </w:r>
    </w:p>
    <w:p w14:paraId="640A8975"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реализация мероприятий, направленных на формирование системы развития талантливой и инициативной молодежи, охвачено </w:t>
      </w:r>
      <w:r w:rsidRPr="00DF0E6E">
        <w:rPr>
          <w:rFonts w:ascii="Times New Roman" w:hAnsi="Times New Roman" w:cs="Times New Roman"/>
          <w:sz w:val="24"/>
          <w:szCs w:val="24"/>
        </w:rPr>
        <w:t>21%</w:t>
      </w:r>
      <w:r w:rsidRPr="00DF0E6E">
        <w:rPr>
          <w:rFonts w:ascii="Times New Roman" w:eastAsia="Times New Roman" w:hAnsi="Times New Roman" w:cs="Times New Roman"/>
          <w:sz w:val="24"/>
          <w:szCs w:val="24"/>
          <w:lang w:eastAsia="ru-RU"/>
        </w:rPr>
        <w:t xml:space="preserve"> целевой аудитории (</w:t>
      </w:r>
      <w:r w:rsidRPr="00DF0E6E">
        <w:rPr>
          <w:rFonts w:ascii="Times New Roman" w:hAnsi="Times New Roman" w:cs="Times New Roman"/>
          <w:sz w:val="24"/>
          <w:szCs w:val="24"/>
        </w:rPr>
        <w:t>1115</w:t>
      </w:r>
      <w:r w:rsidRPr="00DF0E6E">
        <w:rPr>
          <w:rFonts w:ascii="Times New Roman" w:eastAsia="Times New Roman" w:hAnsi="Times New Roman" w:cs="Times New Roman"/>
          <w:sz w:val="24"/>
          <w:szCs w:val="24"/>
          <w:lang w:eastAsia="ru-RU"/>
        </w:rPr>
        <w:t xml:space="preserve"> человек) по сравнению с 2021 годом, в котором было охвачено 20% целевой аудитории (1055 человек);</w:t>
      </w:r>
    </w:p>
    <w:p w14:paraId="03483E3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профилактика асоциального и деструктивного поведения, поддержка детей и молодежи в ТЖС, охвачено более 47 % (</w:t>
      </w:r>
      <w:r w:rsidRPr="00DF0E6E">
        <w:rPr>
          <w:rFonts w:ascii="Times New Roman" w:hAnsi="Times New Roman" w:cs="Times New Roman"/>
          <w:sz w:val="24"/>
          <w:szCs w:val="24"/>
        </w:rPr>
        <w:t>2484</w:t>
      </w:r>
      <w:r w:rsidRPr="00DF0E6E">
        <w:rPr>
          <w:rFonts w:ascii="Times New Roman" w:eastAsia="Times New Roman" w:hAnsi="Times New Roman" w:cs="Times New Roman"/>
          <w:sz w:val="24"/>
          <w:szCs w:val="24"/>
          <w:lang w:eastAsia="ru-RU"/>
        </w:rPr>
        <w:t xml:space="preserve"> человек); к участию в мероприятиях, привлечено </w:t>
      </w:r>
      <w:r w:rsidRPr="00DF0E6E">
        <w:rPr>
          <w:rFonts w:ascii="Times New Roman" w:eastAsia="Times New Roman" w:hAnsi="Times New Roman" w:cs="Times New Roman"/>
          <w:sz w:val="24"/>
          <w:szCs w:val="24"/>
          <w:lang w:eastAsia="ru-RU"/>
        </w:rPr>
        <w:lastRenderedPageBreak/>
        <w:t>468 родителей.</w:t>
      </w:r>
    </w:p>
    <w:p w14:paraId="0586E53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организация мероприятий, направленных на гражданское и патриотическое воспитание молодежи, воспитание толерантности, вовлечено 55 % (</w:t>
      </w:r>
      <w:r w:rsidRPr="00DF0E6E">
        <w:rPr>
          <w:rFonts w:ascii="Times New Roman" w:hAnsi="Times New Roman" w:cs="Times New Roman"/>
          <w:sz w:val="24"/>
          <w:szCs w:val="24"/>
        </w:rPr>
        <w:t>2897</w:t>
      </w:r>
      <w:r w:rsidRPr="00DF0E6E">
        <w:rPr>
          <w:rFonts w:ascii="Times New Roman" w:eastAsia="Times New Roman" w:hAnsi="Times New Roman" w:cs="Times New Roman"/>
          <w:sz w:val="24"/>
          <w:szCs w:val="24"/>
          <w:lang w:eastAsia="ru-RU"/>
        </w:rPr>
        <w:t xml:space="preserve"> человек) по сравнению с 2021 годом, в котором было вовлечено 48,2 % (2530 человек).</w:t>
      </w:r>
    </w:p>
    <w:p w14:paraId="231391A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Под целевой аудиторией понимаются подростки и молодежь в возрасте от 14 до 30 лет. </w:t>
      </w:r>
    </w:p>
    <w:p w14:paraId="40C66528"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Под особым вниманием специалистов - дети, состоящие на профилактическом учете, в 2022 году к мероприятиям привлечено 52 % данной аудитории.</w:t>
      </w:r>
    </w:p>
    <w:p w14:paraId="16238969"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shd w:val="clear" w:color="auto" w:fill="FFFFFF"/>
        </w:rPr>
      </w:pPr>
      <w:r w:rsidRPr="00DF0E6E">
        <w:rPr>
          <w:rFonts w:ascii="Times New Roman" w:hAnsi="Times New Roman" w:cs="Times New Roman"/>
          <w:sz w:val="24"/>
          <w:szCs w:val="24"/>
          <w:shd w:val="clear" w:color="auto" w:fill="FFFFFF"/>
        </w:rPr>
        <w:t>На базе молодежного центра активно развивается волонтерское движение Кандалакшского района, которое на сегодняшний момент насчитывает около 130 человек. Ребята принимают участие в общественной жизни города и района, самостоятельно организовывают и проводят мероприятия спортивной, творческой и социальной направленностей.</w:t>
      </w:r>
    </w:p>
    <w:p w14:paraId="6C5B4314" w14:textId="77777777" w:rsidR="0010534A" w:rsidRPr="00DF0E6E" w:rsidRDefault="0010534A" w:rsidP="006C414F">
      <w:pPr>
        <w:pStyle w:val="16"/>
        <w:widowControl w:val="0"/>
        <w:spacing w:after="0" w:line="240" w:lineRule="auto"/>
        <w:ind w:left="0" w:firstLine="709"/>
        <w:rPr>
          <w:rFonts w:ascii="Times New Roman" w:eastAsia="Times New Roman" w:hAnsi="Times New Roman"/>
          <w:sz w:val="24"/>
        </w:rPr>
      </w:pPr>
      <w:r w:rsidRPr="00DF0E6E">
        <w:rPr>
          <w:rFonts w:ascii="Times New Roman" w:eastAsia="Times New Roman" w:hAnsi="Times New Roman"/>
          <w:sz w:val="24"/>
        </w:rPr>
        <w:t>За истекший период 2022 года для подростков и молодежи наиболее масштабными, яркими и запоминающимися стали следующие мероприятия:</w:t>
      </w:r>
      <w:r w:rsidRPr="00DF0E6E">
        <w:rPr>
          <w:rFonts w:ascii="Times New Roman" w:hAnsi="Times New Roman"/>
          <w:bCs/>
          <w:iCs/>
          <w:sz w:val="24"/>
        </w:rPr>
        <w:t xml:space="preserve">           </w:t>
      </w:r>
    </w:p>
    <w:p w14:paraId="0429507A"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- 2 конкурса красоты «Мистер Гармонии-2022» и «Краса Гармонии-2022»; </w:t>
      </w:r>
    </w:p>
    <w:p w14:paraId="400115B0"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спортивная игра «Защитники Отечества»;</w:t>
      </w:r>
    </w:p>
    <w:p w14:paraId="04A9D1B7"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shd w:val="clear" w:color="auto" w:fill="FFFFFF"/>
        </w:rPr>
      </w:pPr>
      <w:r w:rsidRPr="00DF0E6E">
        <w:rPr>
          <w:rFonts w:ascii="Times New Roman" w:hAnsi="Times New Roman" w:cs="Times New Roman"/>
          <w:sz w:val="24"/>
          <w:szCs w:val="24"/>
        </w:rPr>
        <w:t>- массовый легкоатлетический забег «Беги за мной»;</w:t>
      </w:r>
    </w:p>
    <w:p w14:paraId="01DF059E" w14:textId="77777777" w:rsidR="0010534A" w:rsidRPr="00DF0E6E" w:rsidRDefault="0010534A" w:rsidP="006C414F">
      <w:pPr>
        <w:pStyle w:val="16"/>
        <w:widowControl w:val="0"/>
        <w:spacing w:after="0" w:line="240" w:lineRule="auto"/>
        <w:ind w:left="0" w:firstLine="709"/>
        <w:rPr>
          <w:rFonts w:ascii="Times New Roman" w:eastAsia="Times New Roman" w:hAnsi="Times New Roman"/>
          <w:sz w:val="24"/>
        </w:rPr>
      </w:pPr>
      <w:r w:rsidRPr="00DF0E6E">
        <w:rPr>
          <w:rFonts w:ascii="Times New Roman" w:eastAsia="Times New Roman" w:hAnsi="Times New Roman"/>
          <w:sz w:val="24"/>
        </w:rPr>
        <w:t xml:space="preserve">- </w:t>
      </w:r>
      <w:r w:rsidRPr="00DF0E6E">
        <w:rPr>
          <w:rFonts w:ascii="Times New Roman" w:hAnsi="Times New Roman"/>
          <w:sz w:val="24"/>
          <w:shd w:val="clear" w:color="auto" w:fill="FFFFFF"/>
        </w:rPr>
        <w:t>ежегодно молодёжный центр «Гармония» совместно с местным отделением движения «Волонтеры Победы» организуют акцию </w:t>
      </w:r>
      <w:r w:rsidRPr="00DF0E6E">
        <w:rPr>
          <w:rStyle w:val="afb"/>
          <w:rFonts w:ascii="Times New Roman" w:hAnsi="Times New Roman"/>
          <w:sz w:val="24"/>
          <w:shd w:val="clear" w:color="auto" w:fill="FFFFFF"/>
        </w:rPr>
        <w:t>«Георгиевская</w:t>
      </w:r>
      <w:r w:rsidRPr="00DF0E6E">
        <w:rPr>
          <w:rFonts w:ascii="Times New Roman" w:hAnsi="Times New Roman"/>
          <w:sz w:val="24"/>
          <w:shd w:val="clear" w:color="auto" w:fill="FFFFFF"/>
        </w:rPr>
        <w:t> </w:t>
      </w:r>
      <w:r w:rsidRPr="00DF0E6E">
        <w:rPr>
          <w:rStyle w:val="afb"/>
          <w:rFonts w:ascii="Times New Roman" w:hAnsi="Times New Roman"/>
          <w:sz w:val="24"/>
          <w:shd w:val="clear" w:color="auto" w:fill="FFFFFF"/>
        </w:rPr>
        <w:t>ленточка»</w:t>
      </w:r>
      <w:r w:rsidRPr="00DF0E6E">
        <w:rPr>
          <w:rFonts w:ascii="Times New Roman" w:hAnsi="Times New Roman"/>
          <w:sz w:val="24"/>
          <w:shd w:val="clear" w:color="auto" w:fill="FFFFFF"/>
        </w:rPr>
        <w:t xml:space="preserve">. За последние несколько лет проведения </w:t>
      </w:r>
      <w:proofErr w:type="spellStart"/>
      <w:r w:rsidRPr="00DF0E6E">
        <w:rPr>
          <w:rFonts w:ascii="Times New Roman" w:hAnsi="Times New Roman"/>
          <w:sz w:val="24"/>
          <w:shd w:val="clear" w:color="auto" w:fill="FFFFFF"/>
        </w:rPr>
        <w:t>кандалакшанам</w:t>
      </w:r>
      <w:proofErr w:type="spellEnd"/>
      <w:r w:rsidRPr="00DF0E6E">
        <w:rPr>
          <w:rFonts w:ascii="Times New Roman" w:hAnsi="Times New Roman"/>
          <w:sz w:val="24"/>
          <w:shd w:val="clear" w:color="auto" w:fill="FFFFFF"/>
        </w:rPr>
        <w:t xml:space="preserve"> раздали более 30 тысяч лент;</w:t>
      </w:r>
    </w:p>
    <w:p w14:paraId="63E73159" w14:textId="4D326CFA" w:rsidR="0010534A" w:rsidRPr="00DF0E6E" w:rsidRDefault="00001751" w:rsidP="006C414F">
      <w:pPr>
        <w:pStyle w:val="16"/>
        <w:widowControl w:val="0"/>
        <w:spacing w:after="0" w:line="240" w:lineRule="auto"/>
        <w:ind w:left="0" w:firstLine="709"/>
        <w:rPr>
          <w:rFonts w:ascii="Times New Roman" w:eastAsia="Times New Roman" w:hAnsi="Times New Roman"/>
          <w:sz w:val="24"/>
        </w:rPr>
      </w:pPr>
      <w:r>
        <w:rPr>
          <w:rFonts w:ascii="Times New Roman" w:eastAsia="Times New Roman" w:hAnsi="Times New Roman"/>
          <w:sz w:val="24"/>
        </w:rPr>
        <w:t xml:space="preserve">- </w:t>
      </w:r>
      <w:r w:rsidR="0010534A" w:rsidRPr="00DF0E6E">
        <w:rPr>
          <w:rFonts w:ascii="Times New Roman" w:eastAsia="Times New Roman" w:hAnsi="Times New Roman"/>
          <w:sz w:val="24"/>
        </w:rPr>
        <w:t>в 2022 году уже 5 год подряд проходит Межрегиональный фестиваль молодежи «Молодежный ДВИЖ», участие в котором приняло 250 подростков и молодых людей из       г. Санкт-Петербург, Республики Карелия и Мурманской области;</w:t>
      </w:r>
    </w:p>
    <w:p w14:paraId="375D10F5" w14:textId="77777777" w:rsidR="0010534A" w:rsidRPr="00DF0E6E" w:rsidRDefault="0010534A" w:rsidP="006C414F">
      <w:pPr>
        <w:pStyle w:val="16"/>
        <w:widowControl w:val="0"/>
        <w:spacing w:after="0" w:line="240" w:lineRule="auto"/>
        <w:ind w:left="0" w:firstLine="709"/>
        <w:rPr>
          <w:rFonts w:ascii="Times New Roman" w:eastAsia="Times New Roman" w:hAnsi="Times New Roman"/>
          <w:sz w:val="24"/>
        </w:rPr>
      </w:pPr>
      <w:r w:rsidRPr="00DF0E6E">
        <w:rPr>
          <w:rFonts w:ascii="Times New Roman" w:hAnsi="Times New Roman"/>
          <w:sz w:val="24"/>
        </w:rPr>
        <w:t xml:space="preserve">- танцевально-развлекательный </w:t>
      </w:r>
      <w:proofErr w:type="spellStart"/>
      <w:r w:rsidRPr="00DF0E6E">
        <w:rPr>
          <w:rFonts w:ascii="Times New Roman" w:hAnsi="Times New Roman"/>
          <w:sz w:val="24"/>
        </w:rPr>
        <w:t>межклубный</w:t>
      </w:r>
      <w:proofErr w:type="spellEnd"/>
      <w:r w:rsidRPr="00DF0E6E">
        <w:rPr>
          <w:rFonts w:ascii="Times New Roman" w:hAnsi="Times New Roman"/>
          <w:sz w:val="24"/>
        </w:rPr>
        <w:t xml:space="preserve"> конкурс «</w:t>
      </w:r>
      <w:proofErr w:type="spellStart"/>
      <w:r w:rsidRPr="00DF0E6E">
        <w:rPr>
          <w:rFonts w:ascii="Times New Roman" w:hAnsi="Times New Roman"/>
          <w:sz w:val="24"/>
        </w:rPr>
        <w:t>Стартинейджер</w:t>
      </w:r>
      <w:proofErr w:type="spellEnd"/>
      <w:r w:rsidRPr="00DF0E6E">
        <w:rPr>
          <w:rFonts w:ascii="Times New Roman" w:hAnsi="Times New Roman"/>
          <w:sz w:val="24"/>
        </w:rPr>
        <w:t>»;</w:t>
      </w:r>
    </w:p>
    <w:p w14:paraId="08604785" w14:textId="77777777" w:rsidR="0010534A" w:rsidRPr="00DF0E6E" w:rsidRDefault="0010534A" w:rsidP="006C414F">
      <w:pPr>
        <w:pStyle w:val="16"/>
        <w:widowControl w:val="0"/>
        <w:spacing w:after="0" w:line="240" w:lineRule="auto"/>
        <w:ind w:left="0" w:firstLine="709"/>
        <w:rPr>
          <w:rFonts w:ascii="Times New Roman" w:hAnsi="Times New Roman"/>
          <w:sz w:val="24"/>
        </w:rPr>
      </w:pPr>
      <w:r w:rsidRPr="00DF0E6E">
        <w:rPr>
          <w:rFonts w:ascii="Times New Roman" w:hAnsi="Times New Roman"/>
          <w:sz w:val="24"/>
        </w:rPr>
        <w:t>- турнир по мини-футболу среди дворовых команд и подростково-молодежных клубов «Кожаный мяч-2022»;</w:t>
      </w:r>
    </w:p>
    <w:p w14:paraId="70A47BDA" w14:textId="77777777" w:rsidR="0010534A" w:rsidRPr="00DF0E6E" w:rsidRDefault="0010534A" w:rsidP="006C414F">
      <w:pPr>
        <w:pStyle w:val="16"/>
        <w:widowControl w:val="0"/>
        <w:spacing w:after="0" w:line="240" w:lineRule="auto"/>
        <w:ind w:left="0" w:firstLine="709"/>
        <w:rPr>
          <w:rFonts w:ascii="Times New Roman" w:hAnsi="Times New Roman"/>
          <w:sz w:val="24"/>
        </w:rPr>
      </w:pPr>
      <w:r w:rsidRPr="00DF0E6E">
        <w:rPr>
          <w:rFonts w:ascii="Times New Roman" w:hAnsi="Times New Roman"/>
          <w:sz w:val="24"/>
        </w:rPr>
        <w:t xml:space="preserve">- профилактическая акция «Свеча» в рамках танцевального марафона «Танцуй ради жизни, Кандалакша», участниками которого стало около 100 человек. В этом году состоялась выездная акция с размещением мобильной лаборатории «Автобус Доверие» для проведения анонимного добровольного тестирования на ВИЧ-инфекцию с </w:t>
      </w:r>
      <w:proofErr w:type="spellStart"/>
      <w:r w:rsidRPr="00DF0E6E">
        <w:rPr>
          <w:rFonts w:ascii="Times New Roman" w:hAnsi="Times New Roman"/>
          <w:sz w:val="24"/>
        </w:rPr>
        <w:t>послетестовым</w:t>
      </w:r>
      <w:proofErr w:type="spellEnd"/>
      <w:r w:rsidRPr="00DF0E6E">
        <w:rPr>
          <w:rFonts w:ascii="Times New Roman" w:hAnsi="Times New Roman"/>
          <w:sz w:val="24"/>
        </w:rPr>
        <w:t xml:space="preserve"> консультированием всех желающих;</w:t>
      </w:r>
    </w:p>
    <w:p w14:paraId="71303F6C" w14:textId="77777777" w:rsidR="0010534A" w:rsidRPr="00DF0E6E" w:rsidRDefault="0010534A" w:rsidP="006C414F">
      <w:pPr>
        <w:pStyle w:val="16"/>
        <w:widowControl w:val="0"/>
        <w:spacing w:after="0" w:line="240" w:lineRule="auto"/>
        <w:ind w:left="0" w:firstLine="709"/>
        <w:rPr>
          <w:rFonts w:ascii="Times New Roman" w:eastAsia="Times New Roman" w:hAnsi="Times New Roman"/>
          <w:sz w:val="24"/>
        </w:rPr>
      </w:pPr>
      <w:r w:rsidRPr="00DF0E6E">
        <w:rPr>
          <w:rFonts w:ascii="Times New Roman" w:hAnsi="Times New Roman"/>
          <w:sz w:val="24"/>
        </w:rPr>
        <w:t>-праздник для активной молодежи Кандалакшского района «</w:t>
      </w:r>
      <w:r w:rsidRPr="00DF0E6E">
        <w:rPr>
          <w:rFonts w:ascii="Times New Roman" w:hAnsi="Times New Roman"/>
          <w:sz w:val="24"/>
          <w:lang w:val="en-US"/>
        </w:rPr>
        <w:t>PRO</w:t>
      </w:r>
      <w:r w:rsidRPr="00DF0E6E">
        <w:rPr>
          <w:rFonts w:ascii="Times New Roman" w:hAnsi="Times New Roman"/>
          <w:sz w:val="24"/>
        </w:rPr>
        <w:t>движение» и пр.</w:t>
      </w:r>
    </w:p>
    <w:p w14:paraId="62FDFB5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При поддержке Комитета молодежной политики Мурманской области получили 2 социально-значимых проекта специалистов МБУ ЦССРМ «Гармония» и членов молодежной общественной организации «Новое поколение». Общая сумма грантовой поддержки в 2022 году в сфере молодежной политики составила более 300 000,00 рублей.</w:t>
      </w:r>
    </w:p>
    <w:p w14:paraId="44A0CC44"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shd w:val="clear" w:color="auto" w:fill="FFFFFF"/>
        </w:rPr>
      </w:pPr>
      <w:r w:rsidRPr="00DF0E6E">
        <w:rPr>
          <w:rStyle w:val="afd"/>
          <w:rFonts w:ascii="Times New Roman" w:hAnsi="Times New Roman" w:cs="Times New Roman"/>
          <w:color w:val="auto"/>
          <w:sz w:val="24"/>
          <w:szCs w:val="24"/>
          <w:u w:val="none"/>
          <w:shd w:val="clear" w:color="auto" w:fill="FFFFFF"/>
        </w:rPr>
        <w:t>В начале июля 2022 года</w:t>
      </w:r>
      <w:r w:rsidRPr="00DF0E6E">
        <w:rPr>
          <w:rStyle w:val="afd"/>
          <w:rFonts w:ascii="Times New Roman" w:hAnsi="Times New Roman" w:cs="Times New Roman"/>
          <w:color w:val="auto"/>
          <w:sz w:val="24"/>
          <w:szCs w:val="24"/>
          <w:shd w:val="clear" w:color="auto" w:fill="FFFFFF"/>
        </w:rPr>
        <w:t xml:space="preserve"> </w:t>
      </w:r>
      <w:r w:rsidRPr="00DF0E6E">
        <w:rPr>
          <w:rFonts w:ascii="Times New Roman" w:hAnsi="Times New Roman" w:cs="Times New Roman"/>
          <w:sz w:val="24"/>
          <w:szCs w:val="24"/>
          <w:shd w:val="clear" w:color="auto" w:fill="FFFFFF"/>
        </w:rPr>
        <w:t>в Кандалакше открылось второе современное молодежное Арктическое пространство, которое также работает на базе молодёжного центра «Гармония». В указанном помещении произведены ремонтные работы и укреплена материально-техническая база на общую сумму 5 474 082,21  рублей, из них в 2021 году – 2 757 147,51  рублей, в том числе областной бюджет – 2 619 290,13 рублей, местный бюджет – 137 857,38 рублей, в 2022 году – 2 716 934,70 рублей, в том числе – областной бюджет – 2 581 087, 95 рублей, местный бюджет – 135 846,75 рублей. В новой молодежной локации есть все условия для реализации идей и творческих инициатив: коворкинг-зона с доступом в интернет, игровая зона с приставкой PS 4 и небольшое, но уютное помещение для квартирников, кинопоказов, концертов и других мероприятий.</w:t>
      </w:r>
    </w:p>
    <w:p w14:paraId="67C9305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shd w:val="clear" w:color="auto" w:fill="FFFFFF"/>
        </w:rPr>
      </w:pPr>
      <w:r w:rsidRPr="00DF0E6E">
        <w:rPr>
          <w:rFonts w:ascii="Times New Roman" w:hAnsi="Times New Roman" w:cs="Times New Roman"/>
          <w:sz w:val="24"/>
          <w:szCs w:val="24"/>
          <w:shd w:val="clear" w:color="auto" w:fill="FFFFFF"/>
        </w:rPr>
        <w:t xml:space="preserve"> Там же располагается психологический сектор «Доверие», где работают психологи центра, куда обращаются за поддержкой в трудной жизненной ситуации молодежь и их родители. Клуб также проводит мероприятия для молодых семей с детьми дошкольного возраста от 3 до 7 лет «Дочки-Сыночки», проводятся тренинги и индивидуальные занятия. </w:t>
      </w:r>
    </w:p>
    <w:p w14:paraId="2C51033A"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shd w:val="clear" w:color="auto" w:fill="FFFFFF"/>
        </w:rPr>
      </w:pPr>
      <w:r w:rsidRPr="00DF0E6E">
        <w:rPr>
          <w:rFonts w:ascii="Times New Roman" w:hAnsi="Times New Roman" w:cs="Times New Roman"/>
          <w:sz w:val="24"/>
          <w:szCs w:val="24"/>
          <w:shd w:val="clear" w:color="auto" w:fill="FFFFFF"/>
        </w:rPr>
        <w:t>В 2022 году были выделены деньги из местного бюджета на ремонтные работы Батюты, д. 26 на сумму 4 436 642,36. Произведена замена системы отопления, электрики и сантехники.</w:t>
      </w:r>
    </w:p>
    <w:p w14:paraId="79454322" w14:textId="77777777" w:rsidR="005164B0" w:rsidRPr="00DF0E6E" w:rsidRDefault="005164B0"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14AA9BBB" w14:textId="6ABC48D6" w:rsidR="005164B0" w:rsidRPr="00DF0E6E" w:rsidRDefault="005504CF" w:rsidP="006C41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DF0E6E">
        <w:rPr>
          <w:rFonts w:ascii="Times New Roman" w:eastAsia="Times New Roman" w:hAnsi="Times New Roman" w:cs="Times New Roman"/>
          <w:b/>
          <w:bCs/>
          <w:sz w:val="24"/>
          <w:szCs w:val="24"/>
          <w:u w:val="single"/>
          <w:lang w:eastAsia="ru-RU"/>
        </w:rPr>
        <w:t>25</w:t>
      </w:r>
      <w:r w:rsidR="005164B0" w:rsidRPr="00DF0E6E">
        <w:rPr>
          <w:rFonts w:ascii="Times New Roman" w:eastAsia="Times New Roman" w:hAnsi="Times New Roman" w:cs="Times New Roman"/>
          <w:b/>
          <w:bCs/>
          <w:sz w:val="24"/>
          <w:szCs w:val="24"/>
          <w:u w:val="single"/>
          <w:lang w:eastAsia="ru-RU"/>
        </w:rPr>
        <w:t xml:space="preserve">. Осуществление закупок для муниципальных нужд </w:t>
      </w:r>
    </w:p>
    <w:p w14:paraId="258681C4" w14:textId="1A7E866F" w:rsidR="0010534A" w:rsidRDefault="0010534A" w:rsidP="006C414F">
      <w:pPr>
        <w:widowControl w:val="0"/>
        <w:spacing w:after="0" w:line="240" w:lineRule="auto"/>
        <w:ind w:firstLine="709"/>
        <w:jc w:val="both"/>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sz w:val="24"/>
          <w:szCs w:val="24"/>
          <w:lang w:eastAsia="ru-RU"/>
        </w:rPr>
        <w:t xml:space="preserve">В 2022 году отделом размещения муниципального заказа проведено 144 закупки в форме электронного аукциона на общую сумму </w:t>
      </w:r>
      <w:r w:rsidRPr="00DF0E6E">
        <w:rPr>
          <w:rFonts w:ascii="Times New Roman" w:eastAsia="Times New Roman" w:hAnsi="Times New Roman" w:cs="Times New Roman"/>
          <w:b/>
          <w:sz w:val="24"/>
          <w:szCs w:val="24"/>
          <w:lang w:eastAsia="ru-RU"/>
        </w:rPr>
        <w:t>64 259 608,64 руб</w:t>
      </w:r>
      <w:r w:rsidRPr="00DF0E6E">
        <w:rPr>
          <w:rFonts w:ascii="Times New Roman" w:eastAsia="Times New Roman" w:hAnsi="Times New Roman" w:cs="Times New Roman"/>
          <w:sz w:val="24"/>
          <w:szCs w:val="24"/>
          <w:lang w:eastAsia="ru-RU"/>
        </w:rPr>
        <w:t xml:space="preserve">. Из них состоялось 125 закупок и заключено Заказчиками 125 контрактов на общую сумму </w:t>
      </w:r>
      <w:r w:rsidRPr="00DF0E6E">
        <w:rPr>
          <w:rFonts w:ascii="Times New Roman" w:eastAsia="Times New Roman" w:hAnsi="Times New Roman" w:cs="Times New Roman"/>
          <w:b/>
          <w:sz w:val="24"/>
          <w:szCs w:val="24"/>
          <w:lang w:eastAsia="ru-RU"/>
        </w:rPr>
        <w:t>51 110 947,56 руб.</w:t>
      </w:r>
      <w:r w:rsidRPr="00DF0E6E">
        <w:rPr>
          <w:rFonts w:ascii="Times New Roman" w:eastAsia="Times New Roman" w:hAnsi="Times New Roman" w:cs="Times New Roman"/>
          <w:sz w:val="24"/>
          <w:szCs w:val="24"/>
          <w:lang w:eastAsia="ru-RU"/>
        </w:rPr>
        <w:t xml:space="preserve"> Экономия составила </w:t>
      </w:r>
      <w:r w:rsidRPr="00DF0E6E">
        <w:rPr>
          <w:rFonts w:ascii="Times New Roman" w:eastAsia="Times New Roman" w:hAnsi="Times New Roman" w:cs="Times New Roman"/>
          <w:b/>
          <w:sz w:val="24"/>
          <w:szCs w:val="24"/>
          <w:lang w:eastAsia="ru-RU"/>
        </w:rPr>
        <w:t>8 650 386,67 руб.</w:t>
      </w:r>
    </w:p>
    <w:p w14:paraId="02F8083A" w14:textId="77777777" w:rsidR="00001751" w:rsidRPr="00DF0E6E" w:rsidRDefault="00001751" w:rsidP="006C414F">
      <w:pPr>
        <w:widowControl w:val="0"/>
        <w:spacing w:after="0" w:line="240" w:lineRule="auto"/>
        <w:ind w:firstLine="709"/>
        <w:jc w:val="both"/>
        <w:rPr>
          <w:rFonts w:ascii="Times New Roman" w:eastAsia="Times New Roman" w:hAnsi="Times New Roman" w:cs="Times New Roman"/>
          <w:b/>
          <w:sz w:val="24"/>
          <w:szCs w:val="18"/>
          <w:lang w:eastAsia="ru-RU"/>
        </w:rPr>
      </w:pPr>
    </w:p>
    <w:p w14:paraId="10244803" w14:textId="77777777" w:rsidR="00633C44"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bookmarkStart w:id="33" w:name="_Hlk35273677"/>
      <w:bookmarkStart w:id="34" w:name="_Toc106522149"/>
      <w:bookmarkStart w:id="35" w:name="_Toc106522199"/>
      <w:bookmarkStart w:id="36" w:name="_Toc106522344"/>
      <w:bookmarkStart w:id="37" w:name="_Toc106522945"/>
      <w:bookmarkStart w:id="38" w:name="_Toc106526611"/>
      <w:r w:rsidRPr="00DF0E6E">
        <w:rPr>
          <w:rFonts w:ascii="Times New Roman" w:eastAsia="Times New Roman" w:hAnsi="Times New Roman" w:cs="Times New Roman"/>
          <w:b/>
          <w:sz w:val="24"/>
          <w:szCs w:val="20"/>
          <w:lang w:val="en-US" w:eastAsia="ru-RU"/>
        </w:rPr>
        <w:t>III</w:t>
      </w:r>
      <w:r w:rsidRPr="00DF0E6E">
        <w:rPr>
          <w:rFonts w:ascii="Times New Roman" w:eastAsia="Times New Roman" w:hAnsi="Times New Roman" w:cs="Times New Roman"/>
          <w:b/>
          <w:sz w:val="24"/>
          <w:szCs w:val="20"/>
          <w:lang w:eastAsia="ru-RU"/>
        </w:rPr>
        <w:t xml:space="preserve">.  Предварительные итоги социально-экономического развития </w:t>
      </w:r>
    </w:p>
    <w:p w14:paraId="6620DCCA" w14:textId="1C0F4059"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lang w:eastAsia="ru-RU"/>
        </w:rPr>
      </w:pPr>
      <w:r w:rsidRPr="00DF0E6E">
        <w:rPr>
          <w:rFonts w:ascii="Times New Roman" w:eastAsia="Times New Roman" w:hAnsi="Times New Roman" w:cs="Times New Roman"/>
          <w:b/>
          <w:sz w:val="24"/>
          <w:szCs w:val="20"/>
          <w:lang w:eastAsia="ru-RU"/>
        </w:rPr>
        <w:t>муниципального образования</w:t>
      </w:r>
    </w:p>
    <w:bookmarkEnd w:id="33"/>
    <w:p w14:paraId="15C32F0A"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14:paraId="6663F2CE"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9" w:name="_Hlk98325480"/>
      <w:bookmarkStart w:id="40" w:name="_Hlk35273825"/>
      <w:r w:rsidRPr="00DF0E6E">
        <w:rPr>
          <w:rFonts w:ascii="Times New Roman" w:eastAsia="Times New Roman" w:hAnsi="Times New Roman" w:cs="Times New Roman"/>
          <w:sz w:val="24"/>
          <w:szCs w:val="24"/>
          <w:lang w:eastAsia="ru-RU"/>
        </w:rPr>
        <w:t>В качестве исходных данных для формирования значений показателей за отчетный период и предварительных итогов социально-экономического развития за истекший период используется официальная статистическая информация.</w:t>
      </w:r>
    </w:p>
    <w:p w14:paraId="2366B02A"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Социально-экономическое положение Кандалакшского района в 2022 году характеризовалось ростом ряда показателей, обуславливающих работу отдельных отраслей в обрабатывающих производствах, которые повлияли на увеличение объема отгруженных товаров собственного производства, выполненных работ и услуг силами организаций муниципального образования.</w:t>
      </w:r>
    </w:p>
    <w:p w14:paraId="3581013E"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14:paraId="31197407"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3.1. Демографические показатели</w:t>
      </w:r>
    </w:p>
    <w:p w14:paraId="3884F57A"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iCs/>
          <w:sz w:val="24"/>
          <w:szCs w:val="24"/>
          <w:lang w:eastAsia="ru-RU"/>
        </w:rPr>
      </w:pPr>
      <w:r w:rsidRPr="00DF0E6E">
        <w:rPr>
          <w:rFonts w:ascii="Times New Roman" w:eastAsia="Times New Roman" w:hAnsi="Times New Roman" w:cs="Times New Roman"/>
          <w:bCs/>
          <w:iCs/>
          <w:sz w:val="24"/>
          <w:szCs w:val="24"/>
          <w:lang w:eastAsia="ru-RU"/>
        </w:rPr>
        <w:t xml:space="preserve">По статистическим данным численность населения района </w:t>
      </w:r>
      <w:r w:rsidRPr="00DF0E6E">
        <w:rPr>
          <w:rFonts w:ascii="Times New Roman" w:eastAsia="Times New Roman" w:hAnsi="Times New Roman" w:cs="Times New Roman"/>
          <w:b/>
          <w:bCs/>
          <w:iCs/>
          <w:sz w:val="24"/>
          <w:szCs w:val="24"/>
          <w:lang w:eastAsia="ru-RU"/>
        </w:rPr>
        <w:t>за 2021 год</w:t>
      </w:r>
      <w:r w:rsidRPr="00DF0E6E">
        <w:rPr>
          <w:rFonts w:ascii="Times New Roman" w:eastAsia="Times New Roman" w:hAnsi="Times New Roman" w:cs="Times New Roman"/>
          <w:bCs/>
          <w:iCs/>
          <w:sz w:val="24"/>
          <w:szCs w:val="24"/>
          <w:lang w:eastAsia="ru-RU"/>
        </w:rPr>
        <w:t xml:space="preserve"> сократилась на     1 098 чел. (- 2,7%) и </w:t>
      </w:r>
      <w:r w:rsidRPr="00DF0E6E">
        <w:rPr>
          <w:rFonts w:ascii="Times New Roman" w:eastAsia="Times New Roman" w:hAnsi="Times New Roman" w:cs="Times New Roman"/>
          <w:b/>
          <w:bCs/>
          <w:iCs/>
          <w:sz w:val="24"/>
          <w:szCs w:val="24"/>
          <w:lang w:eastAsia="ru-RU"/>
        </w:rPr>
        <w:t>на 01 января 2022</w:t>
      </w:r>
      <w:r w:rsidRPr="00DF0E6E">
        <w:rPr>
          <w:rFonts w:ascii="Times New Roman" w:eastAsia="Times New Roman" w:hAnsi="Times New Roman" w:cs="Times New Roman"/>
          <w:bCs/>
          <w:iCs/>
          <w:sz w:val="24"/>
          <w:szCs w:val="24"/>
          <w:lang w:eastAsia="ru-RU"/>
        </w:rPr>
        <w:t xml:space="preserve"> года составила 39 624 человека, в том числе:</w:t>
      </w:r>
    </w:p>
    <w:p w14:paraId="5FCA275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iCs/>
          <w:sz w:val="24"/>
          <w:szCs w:val="24"/>
          <w:lang w:eastAsia="ru-RU"/>
        </w:rPr>
      </w:pPr>
      <w:proofErr w:type="spellStart"/>
      <w:r w:rsidRPr="00DF0E6E">
        <w:rPr>
          <w:rFonts w:ascii="Times New Roman" w:eastAsia="Times New Roman" w:hAnsi="Times New Roman" w:cs="Times New Roman"/>
          <w:bCs/>
          <w:iCs/>
          <w:sz w:val="24"/>
          <w:szCs w:val="24"/>
          <w:lang w:eastAsia="ru-RU"/>
        </w:rPr>
        <w:t>г.п.Кандалакша</w:t>
      </w:r>
      <w:proofErr w:type="spellEnd"/>
      <w:r w:rsidRPr="00DF0E6E">
        <w:rPr>
          <w:rFonts w:ascii="Times New Roman" w:eastAsia="Times New Roman" w:hAnsi="Times New Roman" w:cs="Times New Roman"/>
          <w:bCs/>
          <w:iCs/>
          <w:sz w:val="24"/>
          <w:szCs w:val="24"/>
          <w:lang w:eastAsia="ru-RU"/>
        </w:rPr>
        <w:t xml:space="preserve"> – 30 938 чел. (- 2,3%)</w:t>
      </w:r>
    </w:p>
    <w:p w14:paraId="6954A652"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iCs/>
          <w:sz w:val="24"/>
          <w:szCs w:val="24"/>
          <w:lang w:eastAsia="ru-RU"/>
        </w:rPr>
      </w:pPr>
      <w:proofErr w:type="spellStart"/>
      <w:r w:rsidRPr="00DF0E6E">
        <w:rPr>
          <w:rFonts w:ascii="Times New Roman" w:eastAsia="Times New Roman" w:hAnsi="Times New Roman" w:cs="Times New Roman"/>
          <w:bCs/>
          <w:iCs/>
          <w:sz w:val="24"/>
          <w:szCs w:val="24"/>
          <w:lang w:eastAsia="ru-RU"/>
        </w:rPr>
        <w:t>г.п.Зеленоборский</w:t>
      </w:r>
      <w:proofErr w:type="spellEnd"/>
      <w:r w:rsidRPr="00DF0E6E">
        <w:rPr>
          <w:rFonts w:ascii="Times New Roman" w:eastAsia="Times New Roman" w:hAnsi="Times New Roman" w:cs="Times New Roman"/>
          <w:bCs/>
          <w:iCs/>
          <w:sz w:val="24"/>
          <w:szCs w:val="24"/>
          <w:lang w:eastAsia="ru-RU"/>
        </w:rPr>
        <w:t xml:space="preserve"> – 5 477 чел. (- 3,0%)</w:t>
      </w:r>
    </w:p>
    <w:p w14:paraId="6F7D96F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iCs/>
          <w:sz w:val="24"/>
          <w:szCs w:val="24"/>
          <w:lang w:eastAsia="ru-RU"/>
        </w:rPr>
      </w:pPr>
      <w:proofErr w:type="spellStart"/>
      <w:r w:rsidRPr="00DF0E6E">
        <w:rPr>
          <w:rFonts w:ascii="Times New Roman" w:eastAsia="Times New Roman" w:hAnsi="Times New Roman" w:cs="Times New Roman"/>
          <w:bCs/>
          <w:iCs/>
          <w:sz w:val="24"/>
          <w:szCs w:val="24"/>
          <w:lang w:eastAsia="ru-RU"/>
        </w:rPr>
        <w:t>с.п.Алакуртти</w:t>
      </w:r>
      <w:proofErr w:type="spellEnd"/>
      <w:r w:rsidRPr="00DF0E6E">
        <w:rPr>
          <w:rFonts w:ascii="Times New Roman" w:eastAsia="Times New Roman" w:hAnsi="Times New Roman" w:cs="Times New Roman"/>
          <w:bCs/>
          <w:iCs/>
          <w:sz w:val="24"/>
          <w:szCs w:val="24"/>
          <w:lang w:eastAsia="ru-RU"/>
        </w:rPr>
        <w:t xml:space="preserve"> – 2 666 чел. (- 5,8%)</w:t>
      </w:r>
    </w:p>
    <w:p w14:paraId="40147EC2"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iCs/>
          <w:sz w:val="24"/>
          <w:szCs w:val="24"/>
          <w:lang w:eastAsia="ru-RU"/>
        </w:rPr>
      </w:pPr>
      <w:proofErr w:type="spellStart"/>
      <w:r w:rsidRPr="00DF0E6E">
        <w:rPr>
          <w:rFonts w:ascii="Times New Roman" w:eastAsia="Times New Roman" w:hAnsi="Times New Roman" w:cs="Times New Roman"/>
          <w:bCs/>
          <w:iCs/>
          <w:sz w:val="24"/>
          <w:szCs w:val="24"/>
          <w:lang w:eastAsia="ru-RU"/>
        </w:rPr>
        <w:t>с.п.Зареченск</w:t>
      </w:r>
      <w:proofErr w:type="spellEnd"/>
      <w:r w:rsidRPr="00DF0E6E">
        <w:rPr>
          <w:rFonts w:ascii="Times New Roman" w:eastAsia="Times New Roman" w:hAnsi="Times New Roman" w:cs="Times New Roman"/>
          <w:bCs/>
          <w:iCs/>
          <w:sz w:val="24"/>
          <w:szCs w:val="24"/>
          <w:lang w:eastAsia="ru-RU"/>
        </w:rPr>
        <w:t xml:space="preserve"> – 543 чел. (- 4,9%) </w:t>
      </w:r>
    </w:p>
    <w:p w14:paraId="6D4F9ED5"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iCs/>
          <w:sz w:val="24"/>
          <w:szCs w:val="24"/>
          <w:lang w:eastAsia="ru-RU"/>
        </w:rPr>
      </w:pPr>
      <w:r w:rsidRPr="00DF0E6E">
        <w:rPr>
          <w:rFonts w:ascii="Times New Roman" w:eastAsia="Times New Roman" w:hAnsi="Times New Roman" w:cs="Times New Roman"/>
          <w:bCs/>
          <w:iCs/>
          <w:sz w:val="24"/>
          <w:szCs w:val="24"/>
          <w:lang w:eastAsia="ru-RU"/>
        </w:rPr>
        <w:t>Доля сельского населения в общей численности составляет 5 533 чел. или 14,0%.</w:t>
      </w:r>
    </w:p>
    <w:p w14:paraId="228D40B9" w14:textId="5FB8AD98"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По сравнению с </w:t>
      </w:r>
      <w:r w:rsidRPr="00DF0E6E">
        <w:rPr>
          <w:rFonts w:ascii="Times New Roman" w:eastAsia="Times New Roman" w:hAnsi="Times New Roman" w:cs="Times New Roman"/>
          <w:b/>
          <w:sz w:val="24"/>
          <w:szCs w:val="24"/>
          <w:lang w:eastAsia="ru-RU"/>
        </w:rPr>
        <w:t>январем-декабрем 2022</w:t>
      </w:r>
      <w:r w:rsidRPr="00DF0E6E">
        <w:rPr>
          <w:rFonts w:ascii="Times New Roman" w:eastAsia="Times New Roman" w:hAnsi="Times New Roman" w:cs="Times New Roman"/>
          <w:sz w:val="24"/>
          <w:szCs w:val="24"/>
          <w:lang w:eastAsia="ru-RU"/>
        </w:rPr>
        <w:t xml:space="preserve"> года рождаемость населения в текущем периоде сократилась на 3,6% (317 против 329 чел.), смертность сократилась на 20,6% (776 против 977 чел.). Естественные потери населения составили 459 чел. и превысили его прирост в 2,4 раза. Убыль населения по сравнению с прошлым годом снизилась с 16,1 до 11,7 чел. на 1000 чел. населения.</w:t>
      </w:r>
    </w:p>
    <w:p w14:paraId="1FF8D00D"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Миграционная убыль населения в период за </w:t>
      </w:r>
      <w:r w:rsidRPr="00DF0E6E">
        <w:rPr>
          <w:rFonts w:ascii="Times New Roman" w:eastAsia="Times New Roman" w:hAnsi="Times New Roman" w:cs="Times New Roman"/>
          <w:b/>
          <w:sz w:val="24"/>
          <w:szCs w:val="24"/>
          <w:lang w:eastAsia="ru-RU"/>
        </w:rPr>
        <w:t>январь-декабрь 2022</w:t>
      </w:r>
      <w:r w:rsidRPr="00DF0E6E">
        <w:rPr>
          <w:rFonts w:ascii="Times New Roman" w:eastAsia="Times New Roman" w:hAnsi="Times New Roman" w:cs="Times New Roman"/>
          <w:sz w:val="24"/>
          <w:szCs w:val="24"/>
          <w:lang w:eastAsia="ru-RU"/>
        </w:rPr>
        <w:t xml:space="preserve"> года составила 233 чел. В аналогичном периоде прошлого года миграционная убыль населения составляла 451 чел. (в 1,9 раз </w:t>
      </w:r>
      <w:proofErr w:type="spellStart"/>
      <w:r w:rsidRPr="00DF0E6E">
        <w:rPr>
          <w:rFonts w:ascii="Times New Roman" w:eastAsia="Times New Roman" w:hAnsi="Times New Roman" w:cs="Times New Roman"/>
          <w:sz w:val="24"/>
          <w:szCs w:val="24"/>
          <w:lang w:eastAsia="ru-RU"/>
        </w:rPr>
        <w:t>большепо</w:t>
      </w:r>
      <w:proofErr w:type="spellEnd"/>
      <w:r w:rsidRPr="00DF0E6E">
        <w:rPr>
          <w:rFonts w:ascii="Times New Roman" w:eastAsia="Times New Roman" w:hAnsi="Times New Roman" w:cs="Times New Roman"/>
          <w:sz w:val="24"/>
          <w:szCs w:val="24"/>
          <w:lang w:eastAsia="ru-RU"/>
        </w:rPr>
        <w:t xml:space="preserve"> сравнению с текущим годом). </w:t>
      </w:r>
    </w:p>
    <w:p w14:paraId="27524A35" w14:textId="77777777"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Среднегодовая численность населения Кандалакшского района неуклонно уменьшается. В период с 2020 года по 2021 год численность сократилась с 41,3 тыс. до 40,2 тыс. человек. По оценке среднегодовой численности в 2022 году составит 38,9 тыс. чел.  </w:t>
      </w:r>
    </w:p>
    <w:p w14:paraId="1AF591AC"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p>
    <w:p w14:paraId="59E232B9"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3.2. Промышленное производство.</w:t>
      </w:r>
    </w:p>
    <w:p w14:paraId="55C0C8BC"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Ведущими предприятиями муниципального образования Кандалакшского района являются: Филиал АО «РУСАЛ Урал» в Кандалакше «Объединенная компания РУСАЛ КАЗ»; Каскад Нивских ГЭС филиала «Кольский» ПАО «ТГК-1»; ООО «Кандалакшский морской торговый порт»; предприятия Октябрьской железной дороги ОАО «РЖД».</w:t>
      </w:r>
    </w:p>
    <w:p w14:paraId="5FE1B2DB" w14:textId="77777777" w:rsidR="0010534A" w:rsidRPr="00DF0E6E" w:rsidRDefault="0010534A" w:rsidP="006C414F">
      <w:pPr>
        <w:widowControl w:val="0"/>
        <w:spacing w:after="0" w:line="240" w:lineRule="auto"/>
        <w:ind w:firstLine="709"/>
        <w:jc w:val="center"/>
        <w:rPr>
          <w:rFonts w:ascii="Times New Roman" w:eastAsia="Times New Roman" w:hAnsi="Times New Roman" w:cs="Times New Roman"/>
          <w:b/>
          <w:bCs/>
          <w:lang w:eastAsia="ru-RU"/>
        </w:rPr>
      </w:pPr>
    </w:p>
    <w:p w14:paraId="70975E3D" w14:textId="77777777" w:rsidR="0010534A" w:rsidRPr="00566F4A" w:rsidRDefault="0010534A" w:rsidP="00566F4A">
      <w:pPr>
        <w:keepNext/>
        <w:widowControl w:val="0"/>
        <w:tabs>
          <w:tab w:val="left" w:pos="1843"/>
          <w:tab w:val="left" w:pos="2694"/>
        </w:tabs>
        <w:spacing w:after="0" w:line="240" w:lineRule="auto"/>
        <w:ind w:left="709"/>
        <w:jc w:val="center"/>
        <w:outlineLvl w:val="1"/>
        <w:rPr>
          <w:rFonts w:ascii="Times New Roman" w:hAnsi="Times New Roman"/>
          <w:b/>
          <w:bCs/>
          <w:caps/>
          <w:sz w:val="24"/>
          <w:szCs w:val="20"/>
          <w:lang w:eastAsia="ru-RU"/>
        </w:rPr>
      </w:pPr>
      <w:r w:rsidRPr="00566F4A">
        <w:rPr>
          <w:rFonts w:ascii="Times New Roman" w:hAnsi="Times New Roman"/>
          <w:b/>
          <w:bCs/>
          <w:caps/>
          <w:sz w:val="24"/>
          <w:szCs w:val="20"/>
          <w:lang w:eastAsia="ru-RU"/>
        </w:rPr>
        <w:t xml:space="preserve">динамика роста/снижения объемов производства </w:t>
      </w:r>
    </w:p>
    <w:p w14:paraId="7A072C76" w14:textId="7CA0F64E" w:rsidR="0010534A" w:rsidRPr="00566F4A" w:rsidRDefault="0010534A" w:rsidP="00566F4A">
      <w:pPr>
        <w:keepNext/>
        <w:widowControl w:val="0"/>
        <w:tabs>
          <w:tab w:val="left" w:pos="1843"/>
          <w:tab w:val="left" w:pos="2694"/>
        </w:tabs>
        <w:spacing w:after="0" w:line="240" w:lineRule="auto"/>
        <w:ind w:left="709"/>
        <w:jc w:val="center"/>
        <w:outlineLvl w:val="1"/>
        <w:rPr>
          <w:rFonts w:ascii="Times New Roman" w:hAnsi="Times New Roman"/>
          <w:b/>
          <w:bCs/>
          <w:caps/>
          <w:sz w:val="24"/>
          <w:szCs w:val="20"/>
          <w:lang w:eastAsia="ru-RU"/>
        </w:rPr>
      </w:pPr>
      <w:r w:rsidRPr="00566F4A">
        <w:rPr>
          <w:rFonts w:ascii="Times New Roman" w:hAnsi="Times New Roman"/>
          <w:b/>
          <w:bCs/>
          <w:caps/>
          <w:sz w:val="24"/>
          <w:szCs w:val="20"/>
          <w:lang w:eastAsia="ru-RU"/>
        </w:rPr>
        <w:t>в основных отраслях экономики за 2022 год</w:t>
      </w:r>
    </w:p>
    <w:tbl>
      <w:tblPr>
        <w:tblpPr w:leftFromText="180" w:rightFromText="180" w:vertAnchor="text" w:horzAnchor="page" w:tblpX="1704" w:tblpY="2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418"/>
        <w:gridCol w:w="1842"/>
      </w:tblGrid>
      <w:tr w:rsidR="00DF0E6E" w:rsidRPr="00DF0E6E" w14:paraId="27618006" w14:textId="77777777" w:rsidTr="00566F4A">
        <w:trPr>
          <w:trHeight w:val="350"/>
        </w:trPr>
        <w:tc>
          <w:tcPr>
            <w:tcW w:w="6374" w:type="dxa"/>
            <w:noWrap/>
          </w:tcPr>
          <w:p w14:paraId="0041B710" w14:textId="77777777" w:rsidR="0010534A" w:rsidRPr="00DF0E6E" w:rsidRDefault="0010534A" w:rsidP="006C414F">
            <w:pPr>
              <w:widowControl w:val="0"/>
              <w:spacing w:after="0" w:line="240" w:lineRule="auto"/>
              <w:rPr>
                <w:rFonts w:ascii="Times New Roman" w:eastAsia="Times New Roman" w:hAnsi="Times New Roman" w:cs="Times New Roman"/>
                <w:sz w:val="24"/>
                <w:szCs w:val="24"/>
                <w:highlight w:val="yellow"/>
                <w:lang w:eastAsia="ru-RU"/>
              </w:rPr>
            </w:pPr>
          </w:p>
        </w:tc>
        <w:tc>
          <w:tcPr>
            <w:tcW w:w="1418" w:type="dxa"/>
            <w:vAlign w:val="center"/>
          </w:tcPr>
          <w:p w14:paraId="74188E97" w14:textId="77777777" w:rsidR="0010534A" w:rsidRPr="00DF0E6E" w:rsidRDefault="0010534A" w:rsidP="006C414F">
            <w:pPr>
              <w:widowControl w:val="0"/>
              <w:shd w:val="clear" w:color="auto" w:fill="FFFFFF"/>
              <w:spacing w:after="0" w:line="240" w:lineRule="auto"/>
              <w:ind w:right="-45"/>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Январь - декабрь  </w:t>
            </w:r>
          </w:p>
          <w:p w14:paraId="6D233662" w14:textId="77777777" w:rsidR="0010534A" w:rsidRPr="00DF0E6E" w:rsidRDefault="0010534A" w:rsidP="006C414F">
            <w:pPr>
              <w:widowControl w:val="0"/>
              <w:shd w:val="clear" w:color="auto" w:fill="FFFFFF"/>
              <w:spacing w:after="0" w:line="240" w:lineRule="auto"/>
              <w:ind w:right="-45"/>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2022 года</w:t>
            </w:r>
          </w:p>
        </w:tc>
        <w:tc>
          <w:tcPr>
            <w:tcW w:w="1842" w:type="dxa"/>
            <w:vAlign w:val="center"/>
          </w:tcPr>
          <w:p w14:paraId="7AEA3BAB" w14:textId="77777777" w:rsidR="0010534A" w:rsidRPr="00DF0E6E" w:rsidRDefault="0010534A" w:rsidP="006C414F">
            <w:pPr>
              <w:widowControl w:val="0"/>
              <w:shd w:val="clear" w:color="auto" w:fill="FFFFFF"/>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p>
          <w:p w14:paraId="070008E2" w14:textId="77777777" w:rsidR="0010534A" w:rsidRPr="00DF0E6E" w:rsidRDefault="0010534A" w:rsidP="006C414F">
            <w:pPr>
              <w:widowControl w:val="0"/>
              <w:shd w:val="clear" w:color="auto" w:fill="FFFFFF"/>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к янв.-декабрю 2021 года</w:t>
            </w:r>
          </w:p>
        </w:tc>
      </w:tr>
      <w:tr w:rsidR="00DF0E6E" w:rsidRPr="00DF0E6E" w14:paraId="155B7643" w14:textId="77777777" w:rsidTr="00566F4A">
        <w:tc>
          <w:tcPr>
            <w:tcW w:w="6374" w:type="dxa"/>
            <w:noWrap/>
            <w:vAlign w:val="bottom"/>
          </w:tcPr>
          <w:p w14:paraId="62792950" w14:textId="77777777" w:rsidR="0010534A" w:rsidRPr="00DF0E6E" w:rsidRDefault="0010534A" w:rsidP="006C414F">
            <w:pPr>
              <w:widowControl w:val="0"/>
              <w:spacing w:after="0" w:line="240" w:lineRule="auto"/>
              <w:rPr>
                <w:rFonts w:ascii="Times New Roman" w:eastAsia="Times New Roman" w:hAnsi="Times New Roman" w:cs="Times New Roman"/>
                <w:sz w:val="24"/>
                <w:szCs w:val="24"/>
                <w:highlight w:val="yellow"/>
                <w:lang w:eastAsia="ru-RU"/>
              </w:rPr>
            </w:pPr>
            <w:r w:rsidRPr="00DF0E6E">
              <w:rPr>
                <w:rFonts w:ascii="Times New Roman" w:eastAsia="Times New Roman" w:hAnsi="Times New Roman" w:cs="Times New Roman"/>
                <w:sz w:val="24"/>
                <w:szCs w:val="24"/>
                <w:lang w:eastAsia="ru-RU"/>
              </w:rPr>
              <w:t xml:space="preserve">Обрабатывающие производства, </w:t>
            </w:r>
            <w:proofErr w:type="spellStart"/>
            <w:r w:rsidRPr="00DF0E6E">
              <w:rPr>
                <w:rFonts w:ascii="Times New Roman" w:eastAsia="Times New Roman" w:hAnsi="Times New Roman" w:cs="Times New Roman"/>
                <w:sz w:val="24"/>
                <w:szCs w:val="24"/>
                <w:lang w:eastAsia="ru-RU"/>
              </w:rPr>
              <w:t>млн.руб</w:t>
            </w:r>
            <w:proofErr w:type="spellEnd"/>
            <w:r w:rsidRPr="00DF0E6E">
              <w:rPr>
                <w:rFonts w:ascii="Times New Roman" w:eastAsia="Times New Roman" w:hAnsi="Times New Roman" w:cs="Times New Roman"/>
                <w:sz w:val="24"/>
                <w:szCs w:val="24"/>
                <w:lang w:eastAsia="ru-RU"/>
              </w:rPr>
              <w:t>.</w:t>
            </w:r>
          </w:p>
        </w:tc>
        <w:tc>
          <w:tcPr>
            <w:tcW w:w="1418" w:type="dxa"/>
            <w:vAlign w:val="bottom"/>
          </w:tcPr>
          <w:p w14:paraId="5D32D8AC" w14:textId="77777777"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16 026,6</w:t>
            </w:r>
          </w:p>
        </w:tc>
        <w:tc>
          <w:tcPr>
            <w:tcW w:w="1842" w:type="dxa"/>
            <w:noWrap/>
            <w:vAlign w:val="bottom"/>
          </w:tcPr>
          <w:p w14:paraId="02AF2CEF" w14:textId="77777777"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110,9</w:t>
            </w:r>
          </w:p>
        </w:tc>
      </w:tr>
      <w:tr w:rsidR="00DF0E6E" w:rsidRPr="00DF0E6E" w14:paraId="6838DE0B" w14:textId="77777777" w:rsidTr="00566F4A">
        <w:trPr>
          <w:trHeight w:val="70"/>
        </w:trPr>
        <w:tc>
          <w:tcPr>
            <w:tcW w:w="6374" w:type="dxa"/>
            <w:vAlign w:val="center"/>
          </w:tcPr>
          <w:p w14:paraId="70D4ACF9" w14:textId="77777777" w:rsidR="0010534A" w:rsidRPr="00DF0E6E" w:rsidRDefault="0010534A" w:rsidP="006C414F">
            <w:pPr>
              <w:widowControl w:val="0"/>
              <w:spacing w:after="0" w:line="240" w:lineRule="auto"/>
              <w:rPr>
                <w:rFonts w:ascii="Times New Roman" w:eastAsia="Times New Roman" w:hAnsi="Times New Roman" w:cs="Times New Roman"/>
                <w:sz w:val="24"/>
                <w:szCs w:val="24"/>
                <w:highlight w:val="yellow"/>
                <w:lang w:eastAsia="ru-RU"/>
              </w:rPr>
            </w:pPr>
            <w:r w:rsidRPr="00DF0E6E">
              <w:rPr>
                <w:rFonts w:ascii="Times New Roman" w:eastAsia="Times New Roman" w:hAnsi="Times New Roman" w:cs="Times New Roman"/>
                <w:sz w:val="24"/>
                <w:szCs w:val="24"/>
                <w:lang w:eastAsia="ru-RU"/>
              </w:rPr>
              <w:lastRenderedPageBreak/>
              <w:t>Производство и распределение электроэнергии,  газа и воды (КНГЭС, т/сеть и проч.)</w:t>
            </w:r>
          </w:p>
        </w:tc>
        <w:tc>
          <w:tcPr>
            <w:tcW w:w="1418" w:type="dxa"/>
          </w:tcPr>
          <w:p w14:paraId="29FCCBFD" w14:textId="77777777" w:rsidR="0010534A" w:rsidRPr="00DF0E6E" w:rsidRDefault="0010534A" w:rsidP="006C414F">
            <w:pPr>
              <w:widowControl w:val="0"/>
              <w:spacing w:after="0" w:line="240" w:lineRule="auto"/>
              <w:ind w:firstLine="709"/>
              <w:jc w:val="center"/>
              <w:rPr>
                <w:rFonts w:ascii="Times New Roman" w:eastAsia="Times New Roman" w:hAnsi="Times New Roman" w:cs="Times New Roman"/>
                <w:sz w:val="24"/>
                <w:szCs w:val="24"/>
                <w:lang w:eastAsia="ru-RU"/>
              </w:rPr>
            </w:pPr>
          </w:p>
          <w:p w14:paraId="622A6261" w14:textId="77777777"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5 369,8</w:t>
            </w:r>
          </w:p>
        </w:tc>
        <w:tc>
          <w:tcPr>
            <w:tcW w:w="1842" w:type="dxa"/>
          </w:tcPr>
          <w:p w14:paraId="0F0D094B" w14:textId="77777777" w:rsidR="0010534A" w:rsidRPr="00DF0E6E" w:rsidRDefault="0010534A" w:rsidP="006C414F">
            <w:pPr>
              <w:widowControl w:val="0"/>
              <w:spacing w:after="0" w:line="240" w:lineRule="auto"/>
              <w:ind w:firstLine="709"/>
              <w:jc w:val="center"/>
              <w:rPr>
                <w:rFonts w:ascii="Times New Roman" w:eastAsia="Times New Roman" w:hAnsi="Times New Roman" w:cs="Times New Roman"/>
                <w:sz w:val="24"/>
                <w:szCs w:val="24"/>
                <w:lang w:eastAsia="ru-RU"/>
              </w:rPr>
            </w:pPr>
          </w:p>
          <w:p w14:paraId="2AA071C2" w14:textId="27751E7E" w:rsidR="0010534A" w:rsidRPr="00DF0E6E" w:rsidRDefault="0010534A" w:rsidP="00566F4A">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94,1</w:t>
            </w:r>
          </w:p>
        </w:tc>
      </w:tr>
      <w:tr w:rsidR="00DF0E6E" w:rsidRPr="00DF0E6E" w14:paraId="082B3537" w14:textId="77777777" w:rsidTr="00566F4A">
        <w:tc>
          <w:tcPr>
            <w:tcW w:w="6374" w:type="dxa"/>
            <w:vAlign w:val="center"/>
          </w:tcPr>
          <w:p w14:paraId="68AB302C" w14:textId="2388A230"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bookmarkStart w:id="41" w:name="_Toc31103910"/>
            <w:r w:rsidRPr="00DF0E6E">
              <w:rPr>
                <w:rFonts w:ascii="Times New Roman" w:eastAsia="Times New Roman" w:hAnsi="Times New Roman" w:cs="Times New Roman"/>
                <w:sz w:val="24"/>
                <w:szCs w:val="24"/>
                <w:lang w:eastAsia="ru-RU"/>
              </w:rPr>
              <w:t>Водоснабжение; водоотведение, организация сбора и утилизация отходов, деятельность по ликвидации загрязнений</w:t>
            </w:r>
            <w:bookmarkEnd w:id="41"/>
          </w:p>
        </w:tc>
        <w:tc>
          <w:tcPr>
            <w:tcW w:w="1418" w:type="dxa"/>
          </w:tcPr>
          <w:p w14:paraId="0A640292" w14:textId="77777777" w:rsidR="0010534A" w:rsidRPr="00DF0E6E" w:rsidRDefault="0010534A" w:rsidP="006C414F">
            <w:pPr>
              <w:widowControl w:val="0"/>
              <w:spacing w:after="0" w:line="240" w:lineRule="auto"/>
              <w:ind w:firstLine="709"/>
              <w:jc w:val="center"/>
              <w:rPr>
                <w:rFonts w:ascii="Times New Roman" w:eastAsia="Times New Roman" w:hAnsi="Times New Roman" w:cs="Times New Roman"/>
                <w:sz w:val="24"/>
                <w:szCs w:val="24"/>
                <w:lang w:eastAsia="ru-RU"/>
              </w:rPr>
            </w:pPr>
          </w:p>
          <w:p w14:paraId="39C354CF" w14:textId="77777777"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47,5</w:t>
            </w:r>
          </w:p>
        </w:tc>
        <w:tc>
          <w:tcPr>
            <w:tcW w:w="1842" w:type="dxa"/>
          </w:tcPr>
          <w:p w14:paraId="159964C4" w14:textId="77777777" w:rsidR="0010534A" w:rsidRPr="00DF0E6E" w:rsidRDefault="0010534A" w:rsidP="006C414F">
            <w:pPr>
              <w:widowControl w:val="0"/>
              <w:spacing w:after="0" w:line="240" w:lineRule="auto"/>
              <w:ind w:firstLine="709"/>
              <w:jc w:val="center"/>
              <w:rPr>
                <w:rFonts w:ascii="Times New Roman" w:eastAsia="Times New Roman" w:hAnsi="Times New Roman" w:cs="Times New Roman"/>
                <w:sz w:val="24"/>
                <w:szCs w:val="24"/>
                <w:lang w:eastAsia="ru-RU"/>
              </w:rPr>
            </w:pPr>
          </w:p>
          <w:p w14:paraId="38BB6555" w14:textId="10302EFA"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2,4 р.</w:t>
            </w:r>
          </w:p>
        </w:tc>
      </w:tr>
    </w:tbl>
    <w:p w14:paraId="7CA52F75" w14:textId="77777777" w:rsidR="0010534A" w:rsidRPr="00DF0E6E" w:rsidRDefault="0010534A" w:rsidP="006C414F">
      <w:pPr>
        <w:widowControl w:val="0"/>
        <w:spacing w:after="0" w:line="240" w:lineRule="auto"/>
        <w:ind w:right="-5"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За 2022 год объемы промышленного производства, выполнение работ и услуг собственными силами предприятий и организаций составили 25 449,1 </w:t>
      </w:r>
      <w:proofErr w:type="spellStart"/>
      <w:r w:rsidRPr="00DF0E6E">
        <w:rPr>
          <w:rFonts w:ascii="Times New Roman" w:eastAsia="Times New Roman" w:hAnsi="Times New Roman" w:cs="Times New Roman"/>
          <w:sz w:val="24"/>
          <w:szCs w:val="24"/>
          <w:lang w:eastAsia="ru-RU"/>
        </w:rPr>
        <w:t>млн.руб</w:t>
      </w:r>
      <w:proofErr w:type="spellEnd"/>
      <w:r w:rsidRPr="00DF0E6E">
        <w:rPr>
          <w:rFonts w:ascii="Times New Roman" w:eastAsia="Times New Roman" w:hAnsi="Times New Roman" w:cs="Times New Roman"/>
          <w:sz w:val="24"/>
          <w:szCs w:val="24"/>
          <w:lang w:eastAsia="ru-RU"/>
        </w:rPr>
        <w:t xml:space="preserve">., что выше уровня прошлого года на 8,8%. </w:t>
      </w:r>
    </w:p>
    <w:p w14:paraId="681A8959" w14:textId="77777777" w:rsidR="0010534A" w:rsidRPr="00DF0E6E" w:rsidRDefault="0010534A" w:rsidP="006C414F">
      <w:pPr>
        <w:widowControl w:val="0"/>
        <w:spacing w:after="0" w:line="240" w:lineRule="auto"/>
        <w:ind w:right="-5"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Распределение объемов производства по поселениям: </w:t>
      </w:r>
    </w:p>
    <w:p w14:paraId="5D140042" w14:textId="77777777" w:rsidR="0010534A" w:rsidRPr="00DF0E6E" w:rsidRDefault="0010534A" w:rsidP="006C414F">
      <w:pPr>
        <w:widowControl w:val="0"/>
        <w:spacing w:after="0" w:line="240" w:lineRule="auto"/>
        <w:ind w:right="-5" w:firstLine="709"/>
        <w:jc w:val="center"/>
        <w:rPr>
          <w:rFonts w:ascii="Times New Roman" w:eastAsia="Times New Roman" w:hAnsi="Times New Roman" w:cs="Times New Roman"/>
          <w:sz w:val="16"/>
          <w:szCs w:val="16"/>
          <w:highlight w:val="yellow"/>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360"/>
        <w:gridCol w:w="1276"/>
      </w:tblGrid>
      <w:tr w:rsidR="00DF0E6E" w:rsidRPr="00DF0E6E" w14:paraId="5BE8ECE4" w14:textId="77777777" w:rsidTr="0010534A">
        <w:tc>
          <w:tcPr>
            <w:tcW w:w="2467" w:type="dxa"/>
            <w:shd w:val="clear" w:color="auto" w:fill="auto"/>
          </w:tcPr>
          <w:p w14:paraId="635AD784" w14:textId="77777777" w:rsidR="0010534A" w:rsidRPr="00DF0E6E" w:rsidRDefault="0010534A" w:rsidP="006C414F">
            <w:pPr>
              <w:widowControl w:val="0"/>
              <w:spacing w:after="0" w:line="240" w:lineRule="auto"/>
              <w:ind w:right="-5" w:firstLine="709"/>
              <w:jc w:val="center"/>
              <w:rPr>
                <w:rFonts w:ascii="Times New Roman" w:eastAsia="Times New Roman" w:hAnsi="Times New Roman" w:cs="Times New Roman"/>
                <w:lang w:eastAsia="ru-RU"/>
              </w:rPr>
            </w:pPr>
          </w:p>
          <w:p w14:paraId="2F0AC03D"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Поселения</w:t>
            </w:r>
          </w:p>
        </w:tc>
        <w:tc>
          <w:tcPr>
            <w:tcW w:w="1360" w:type="dxa"/>
            <w:shd w:val="clear" w:color="auto" w:fill="auto"/>
          </w:tcPr>
          <w:p w14:paraId="4A7DC378"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 xml:space="preserve">Объем в </w:t>
            </w:r>
            <w:proofErr w:type="spellStart"/>
            <w:r w:rsidRPr="00DF0E6E">
              <w:rPr>
                <w:rFonts w:ascii="Times New Roman" w:eastAsia="Times New Roman" w:hAnsi="Times New Roman" w:cs="Times New Roman"/>
                <w:lang w:eastAsia="ru-RU"/>
              </w:rPr>
              <w:t>млн.руб</w:t>
            </w:r>
            <w:proofErr w:type="spellEnd"/>
            <w:r w:rsidRPr="00DF0E6E">
              <w:rPr>
                <w:rFonts w:ascii="Times New Roman" w:eastAsia="Times New Roman" w:hAnsi="Times New Roman" w:cs="Times New Roman"/>
                <w:lang w:eastAsia="ru-RU"/>
              </w:rPr>
              <w:t>.</w:t>
            </w:r>
          </w:p>
        </w:tc>
        <w:tc>
          <w:tcPr>
            <w:tcW w:w="1276" w:type="dxa"/>
            <w:shd w:val="clear" w:color="auto" w:fill="auto"/>
          </w:tcPr>
          <w:p w14:paraId="55C0AE3B"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 к прошлому году</w:t>
            </w:r>
          </w:p>
        </w:tc>
      </w:tr>
      <w:tr w:rsidR="00DF0E6E" w:rsidRPr="00DF0E6E" w14:paraId="6B656185" w14:textId="77777777" w:rsidTr="0010534A">
        <w:tc>
          <w:tcPr>
            <w:tcW w:w="2467" w:type="dxa"/>
            <w:shd w:val="clear" w:color="auto" w:fill="auto"/>
          </w:tcPr>
          <w:p w14:paraId="11D4D068" w14:textId="77777777" w:rsidR="0010534A" w:rsidRPr="00DF0E6E" w:rsidRDefault="0010534A" w:rsidP="006C414F">
            <w:pPr>
              <w:widowControl w:val="0"/>
              <w:spacing w:after="0" w:line="240" w:lineRule="auto"/>
              <w:ind w:right="-5"/>
              <w:jc w:val="both"/>
              <w:rPr>
                <w:rFonts w:ascii="Times New Roman" w:eastAsia="Times New Roman" w:hAnsi="Times New Roman" w:cs="Times New Roman"/>
                <w:lang w:eastAsia="ru-RU"/>
              </w:rPr>
            </w:pPr>
            <w:proofErr w:type="spellStart"/>
            <w:r w:rsidRPr="00DF0E6E">
              <w:rPr>
                <w:rFonts w:ascii="Times New Roman" w:eastAsia="Times New Roman" w:hAnsi="Times New Roman" w:cs="Times New Roman"/>
                <w:lang w:eastAsia="ru-RU"/>
              </w:rPr>
              <w:t>г.п.Кандалакша</w:t>
            </w:r>
            <w:proofErr w:type="spellEnd"/>
          </w:p>
        </w:tc>
        <w:tc>
          <w:tcPr>
            <w:tcW w:w="1360" w:type="dxa"/>
            <w:shd w:val="clear" w:color="auto" w:fill="auto"/>
          </w:tcPr>
          <w:p w14:paraId="2C4BD6A3"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24 917,0</w:t>
            </w:r>
          </w:p>
        </w:tc>
        <w:tc>
          <w:tcPr>
            <w:tcW w:w="1276" w:type="dxa"/>
            <w:shd w:val="clear" w:color="auto" w:fill="auto"/>
          </w:tcPr>
          <w:p w14:paraId="7475EF2C"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108,8</w:t>
            </w:r>
          </w:p>
        </w:tc>
      </w:tr>
      <w:tr w:rsidR="00DF0E6E" w:rsidRPr="00DF0E6E" w14:paraId="3813A495" w14:textId="77777777" w:rsidTr="0010534A">
        <w:tc>
          <w:tcPr>
            <w:tcW w:w="2467" w:type="dxa"/>
            <w:shd w:val="clear" w:color="auto" w:fill="auto"/>
          </w:tcPr>
          <w:p w14:paraId="2B5B12F2" w14:textId="77777777" w:rsidR="0010534A" w:rsidRPr="00DF0E6E" w:rsidRDefault="0010534A" w:rsidP="006C414F">
            <w:pPr>
              <w:widowControl w:val="0"/>
              <w:spacing w:after="0" w:line="240" w:lineRule="auto"/>
              <w:ind w:right="-5"/>
              <w:jc w:val="both"/>
              <w:rPr>
                <w:rFonts w:ascii="Times New Roman" w:eastAsia="Times New Roman" w:hAnsi="Times New Roman" w:cs="Times New Roman"/>
                <w:lang w:eastAsia="ru-RU"/>
              </w:rPr>
            </w:pPr>
            <w:proofErr w:type="spellStart"/>
            <w:r w:rsidRPr="00DF0E6E">
              <w:rPr>
                <w:rFonts w:ascii="Times New Roman" w:eastAsia="Times New Roman" w:hAnsi="Times New Roman" w:cs="Times New Roman"/>
                <w:lang w:eastAsia="ru-RU"/>
              </w:rPr>
              <w:t>г.п.Зеленоборский</w:t>
            </w:r>
            <w:proofErr w:type="spellEnd"/>
          </w:p>
        </w:tc>
        <w:tc>
          <w:tcPr>
            <w:tcW w:w="1360" w:type="dxa"/>
            <w:shd w:val="clear" w:color="auto" w:fill="auto"/>
          </w:tcPr>
          <w:p w14:paraId="5FF2897B"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246,7</w:t>
            </w:r>
          </w:p>
        </w:tc>
        <w:tc>
          <w:tcPr>
            <w:tcW w:w="1276" w:type="dxa"/>
            <w:shd w:val="clear" w:color="auto" w:fill="auto"/>
          </w:tcPr>
          <w:p w14:paraId="76911D08"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106,0</w:t>
            </w:r>
          </w:p>
        </w:tc>
      </w:tr>
      <w:tr w:rsidR="00DF0E6E" w:rsidRPr="00DF0E6E" w14:paraId="6CA44BE5" w14:textId="77777777" w:rsidTr="0010534A">
        <w:tc>
          <w:tcPr>
            <w:tcW w:w="2467" w:type="dxa"/>
            <w:shd w:val="clear" w:color="auto" w:fill="auto"/>
          </w:tcPr>
          <w:p w14:paraId="649DB886" w14:textId="77777777" w:rsidR="0010534A" w:rsidRPr="00DF0E6E" w:rsidRDefault="0010534A" w:rsidP="006C414F">
            <w:pPr>
              <w:widowControl w:val="0"/>
              <w:spacing w:after="0" w:line="240" w:lineRule="auto"/>
              <w:ind w:right="-5"/>
              <w:jc w:val="both"/>
              <w:rPr>
                <w:rFonts w:ascii="Times New Roman" w:eastAsia="Times New Roman" w:hAnsi="Times New Roman" w:cs="Times New Roman"/>
                <w:lang w:eastAsia="ru-RU"/>
              </w:rPr>
            </w:pPr>
            <w:proofErr w:type="spellStart"/>
            <w:r w:rsidRPr="00DF0E6E">
              <w:rPr>
                <w:rFonts w:ascii="Times New Roman" w:eastAsia="Times New Roman" w:hAnsi="Times New Roman" w:cs="Times New Roman"/>
                <w:lang w:eastAsia="ru-RU"/>
              </w:rPr>
              <w:t>с.п.Алакуртти</w:t>
            </w:r>
            <w:proofErr w:type="spellEnd"/>
          </w:p>
        </w:tc>
        <w:tc>
          <w:tcPr>
            <w:tcW w:w="1360" w:type="dxa"/>
            <w:shd w:val="clear" w:color="auto" w:fill="auto"/>
          </w:tcPr>
          <w:p w14:paraId="11BCE910"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х</w:t>
            </w:r>
          </w:p>
        </w:tc>
        <w:tc>
          <w:tcPr>
            <w:tcW w:w="1276" w:type="dxa"/>
            <w:shd w:val="clear" w:color="auto" w:fill="auto"/>
          </w:tcPr>
          <w:p w14:paraId="1745D25F"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114,1</w:t>
            </w:r>
          </w:p>
        </w:tc>
      </w:tr>
      <w:tr w:rsidR="00DF0E6E" w:rsidRPr="00DF0E6E" w14:paraId="7A4ECC32" w14:textId="77777777" w:rsidTr="0010534A">
        <w:tc>
          <w:tcPr>
            <w:tcW w:w="2467" w:type="dxa"/>
            <w:shd w:val="clear" w:color="auto" w:fill="auto"/>
          </w:tcPr>
          <w:p w14:paraId="760071AC" w14:textId="77777777" w:rsidR="0010534A" w:rsidRPr="00DF0E6E" w:rsidRDefault="0010534A" w:rsidP="006C414F">
            <w:pPr>
              <w:widowControl w:val="0"/>
              <w:spacing w:after="0" w:line="240" w:lineRule="auto"/>
              <w:ind w:right="-5"/>
              <w:jc w:val="both"/>
              <w:rPr>
                <w:rFonts w:ascii="Times New Roman" w:eastAsia="Times New Roman" w:hAnsi="Times New Roman" w:cs="Times New Roman"/>
                <w:lang w:eastAsia="ru-RU"/>
              </w:rPr>
            </w:pPr>
            <w:proofErr w:type="spellStart"/>
            <w:r w:rsidRPr="00DF0E6E">
              <w:rPr>
                <w:rFonts w:ascii="Times New Roman" w:eastAsia="Times New Roman" w:hAnsi="Times New Roman" w:cs="Times New Roman"/>
                <w:lang w:eastAsia="ru-RU"/>
              </w:rPr>
              <w:t>с.п.Зареченск</w:t>
            </w:r>
            <w:proofErr w:type="spellEnd"/>
          </w:p>
        </w:tc>
        <w:tc>
          <w:tcPr>
            <w:tcW w:w="1360" w:type="dxa"/>
            <w:shd w:val="clear" w:color="auto" w:fill="auto"/>
          </w:tcPr>
          <w:p w14:paraId="0A15B977"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х</w:t>
            </w:r>
          </w:p>
        </w:tc>
        <w:tc>
          <w:tcPr>
            <w:tcW w:w="1276" w:type="dxa"/>
            <w:shd w:val="clear" w:color="auto" w:fill="auto"/>
          </w:tcPr>
          <w:p w14:paraId="7E78C5F2" w14:textId="77777777" w:rsidR="0010534A" w:rsidRPr="00DF0E6E" w:rsidRDefault="0010534A" w:rsidP="006C414F">
            <w:pPr>
              <w:widowControl w:val="0"/>
              <w:spacing w:after="0" w:line="240" w:lineRule="auto"/>
              <w:ind w:right="-5"/>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108,3</w:t>
            </w:r>
          </w:p>
        </w:tc>
      </w:tr>
    </w:tbl>
    <w:p w14:paraId="6E5636FA" w14:textId="77777777" w:rsidR="00566F4A" w:rsidRDefault="00566F4A" w:rsidP="006C414F">
      <w:pPr>
        <w:widowControl w:val="0"/>
        <w:spacing w:after="0" w:line="240" w:lineRule="auto"/>
        <w:ind w:firstLine="709"/>
        <w:jc w:val="both"/>
        <w:rPr>
          <w:rFonts w:ascii="Times New Roman" w:eastAsia="Times New Roman" w:hAnsi="Times New Roman" w:cs="Times New Roman"/>
          <w:b/>
          <w:bCs/>
          <w:sz w:val="24"/>
          <w:szCs w:val="24"/>
          <w:lang w:eastAsia="ru-RU"/>
        </w:rPr>
      </w:pPr>
    </w:p>
    <w:p w14:paraId="3BFCA0F6" w14:textId="41FEFDAA" w:rsidR="0010534A" w:rsidRPr="00DF0E6E" w:rsidRDefault="0010534A" w:rsidP="006C414F">
      <w:pPr>
        <w:widowControl w:val="0"/>
        <w:spacing w:after="0" w:line="240" w:lineRule="auto"/>
        <w:ind w:firstLine="709"/>
        <w:jc w:val="both"/>
        <w:rPr>
          <w:rFonts w:ascii="Times New Roman" w:eastAsia="Times New Roman" w:hAnsi="Times New Roman" w:cs="Times New Roman"/>
          <w:b/>
          <w:bCs/>
          <w:sz w:val="24"/>
          <w:szCs w:val="24"/>
          <w:lang w:eastAsia="ru-RU"/>
        </w:rPr>
      </w:pPr>
      <w:r w:rsidRPr="00DF0E6E">
        <w:rPr>
          <w:rFonts w:ascii="Times New Roman" w:eastAsia="Times New Roman" w:hAnsi="Times New Roman" w:cs="Times New Roman"/>
          <w:b/>
          <w:bCs/>
          <w:sz w:val="24"/>
          <w:szCs w:val="24"/>
          <w:lang w:eastAsia="ru-RU"/>
        </w:rPr>
        <w:t>3.3. Сельское хозяйство</w:t>
      </w:r>
    </w:p>
    <w:p w14:paraId="65B7CE8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Сельское хозяйство Кандалакшского района представлено 58 личными подсобными хозяйствами и более 2500 садово-огородными участками, находящимися в собственности или аренде у населения. </w:t>
      </w:r>
    </w:p>
    <w:p w14:paraId="577A6CED" w14:textId="793224F1"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Для выращивания </w:t>
      </w:r>
      <w:proofErr w:type="spellStart"/>
      <w:r w:rsidRPr="00DF0E6E">
        <w:rPr>
          <w:rFonts w:ascii="Times New Roman" w:eastAsia="Times New Roman" w:hAnsi="Times New Roman" w:cs="Times New Roman"/>
          <w:sz w:val="24"/>
          <w:szCs w:val="24"/>
          <w:lang w:eastAsia="ru-RU"/>
        </w:rPr>
        <w:t>сельхозкультур</w:t>
      </w:r>
      <w:proofErr w:type="spellEnd"/>
      <w:r w:rsidRPr="00DF0E6E">
        <w:rPr>
          <w:rFonts w:ascii="Times New Roman" w:eastAsia="Times New Roman" w:hAnsi="Times New Roman" w:cs="Times New Roman"/>
          <w:sz w:val="24"/>
          <w:szCs w:val="24"/>
          <w:lang w:eastAsia="ru-RU"/>
        </w:rPr>
        <w:t xml:space="preserve"> население использует 90,1 га земель. </w:t>
      </w:r>
    </w:p>
    <w:p w14:paraId="0EB1AB2C"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p>
    <w:p w14:paraId="5100801D"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3.4. Транспорт</w:t>
      </w:r>
    </w:p>
    <w:p w14:paraId="1B3FBD2B" w14:textId="7EA69771"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Объем перевезенных грузов </w:t>
      </w:r>
      <w:r w:rsidRPr="00DF0E6E">
        <w:rPr>
          <w:rFonts w:ascii="Times New Roman" w:eastAsia="Times New Roman" w:hAnsi="Times New Roman" w:cs="Times New Roman"/>
          <w:b/>
          <w:bCs/>
          <w:sz w:val="24"/>
          <w:szCs w:val="24"/>
          <w:lang w:eastAsia="ru-RU"/>
        </w:rPr>
        <w:t>автомобильным транспортом</w:t>
      </w:r>
      <w:r w:rsidRPr="00DF0E6E">
        <w:rPr>
          <w:rFonts w:ascii="Times New Roman" w:eastAsia="Times New Roman" w:hAnsi="Times New Roman" w:cs="Times New Roman"/>
          <w:sz w:val="24"/>
          <w:szCs w:val="24"/>
          <w:lang w:eastAsia="ru-RU"/>
        </w:rPr>
        <w:t xml:space="preserve"> всех отраслей экономики за 2022 год по сравнению с 2021 годом увеличился на 3,3% и составил 26,7 </w:t>
      </w:r>
      <w:proofErr w:type="spellStart"/>
      <w:r w:rsidRPr="00DF0E6E">
        <w:rPr>
          <w:rFonts w:ascii="Times New Roman" w:eastAsia="Times New Roman" w:hAnsi="Times New Roman" w:cs="Times New Roman"/>
          <w:sz w:val="24"/>
          <w:szCs w:val="24"/>
          <w:lang w:eastAsia="ru-RU"/>
        </w:rPr>
        <w:t>тыс.тн</w:t>
      </w:r>
      <w:proofErr w:type="spellEnd"/>
      <w:r w:rsidRPr="00DF0E6E">
        <w:rPr>
          <w:rFonts w:ascii="Times New Roman" w:eastAsia="Times New Roman" w:hAnsi="Times New Roman" w:cs="Times New Roman"/>
          <w:sz w:val="24"/>
          <w:szCs w:val="24"/>
          <w:lang w:eastAsia="ru-RU"/>
        </w:rPr>
        <w:t xml:space="preserve">. Грузооборот по сравнению с предыдущим годом увеличился </w:t>
      </w:r>
      <w:r w:rsidR="00633C44">
        <w:rPr>
          <w:rFonts w:ascii="Times New Roman" w:eastAsia="Times New Roman" w:hAnsi="Times New Roman" w:cs="Times New Roman"/>
          <w:sz w:val="24"/>
          <w:szCs w:val="24"/>
          <w:lang w:eastAsia="ru-RU"/>
        </w:rPr>
        <w:t>на</w:t>
      </w:r>
      <w:r w:rsidRPr="00DF0E6E">
        <w:rPr>
          <w:rFonts w:ascii="Times New Roman" w:eastAsia="Times New Roman" w:hAnsi="Times New Roman" w:cs="Times New Roman"/>
          <w:sz w:val="24"/>
          <w:szCs w:val="24"/>
          <w:lang w:eastAsia="ru-RU"/>
        </w:rPr>
        <w:t xml:space="preserve"> 48,9% и составил 3 527,2</w:t>
      </w:r>
      <w:r w:rsidRPr="00DF0E6E">
        <w:rPr>
          <w:rFonts w:ascii="Times New Roman" w:eastAsia="Times New Roman" w:hAnsi="Times New Roman" w:cs="Times New Roman"/>
          <w:sz w:val="24"/>
          <w:lang w:eastAsia="ru-RU"/>
        </w:rPr>
        <w:t xml:space="preserve"> </w:t>
      </w:r>
      <w:proofErr w:type="spellStart"/>
      <w:proofErr w:type="gramStart"/>
      <w:r w:rsidRPr="00DF0E6E">
        <w:rPr>
          <w:rFonts w:ascii="Times New Roman" w:eastAsia="Times New Roman" w:hAnsi="Times New Roman" w:cs="Times New Roman"/>
          <w:sz w:val="24"/>
          <w:szCs w:val="24"/>
          <w:lang w:eastAsia="ru-RU"/>
        </w:rPr>
        <w:t>тыс.тн</w:t>
      </w:r>
      <w:proofErr w:type="spellEnd"/>
      <w:proofErr w:type="gramEnd"/>
      <w:r w:rsidRPr="00DF0E6E">
        <w:rPr>
          <w:rFonts w:ascii="Times New Roman" w:eastAsia="Times New Roman" w:hAnsi="Times New Roman" w:cs="Times New Roman"/>
          <w:sz w:val="24"/>
          <w:szCs w:val="24"/>
          <w:lang w:eastAsia="ru-RU"/>
        </w:rPr>
        <w:t>/км.</w:t>
      </w:r>
    </w:p>
    <w:p w14:paraId="7748CBEC"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p>
    <w:p w14:paraId="3EC40A81"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3.5. Малое и среднее предпринимательство</w:t>
      </w:r>
    </w:p>
    <w:p w14:paraId="01D3D4C1" w14:textId="77777777"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При относительной стабильности в сфере малого и среднего бизнеса наблюдаются незначительные колебания числа малых предприятий и индивидуальных предпринимателей. Реализация региональных и муниципальной программ по поддержке малого и среднего предпринимательства, оказание государственной финансовой поддержки способствуют процессу роста числа участников малого бизнеса.</w:t>
      </w:r>
    </w:p>
    <w:p w14:paraId="36959414" w14:textId="77777777"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highlight w:val="green"/>
          <w:lang w:eastAsia="ru-RU"/>
        </w:rPr>
      </w:pPr>
    </w:p>
    <w:p w14:paraId="235EA44D" w14:textId="77777777"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bCs/>
          <w:sz w:val="24"/>
          <w:szCs w:val="24"/>
        </w:rPr>
        <w:t>По экспертной оценке, численность индивидуальных предпринимателей на конец 2022 года составит 883 человека (в 2021 году - 864 человека).</w:t>
      </w:r>
    </w:p>
    <w:p w14:paraId="00D1F113" w14:textId="77777777"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Среднесписочная численность работников, работающих у индивидуальных предпринимателей, по экспертной оценке, в 2022 году составит 1210 человека. </w:t>
      </w:r>
    </w:p>
    <w:p w14:paraId="111A03E0" w14:textId="77777777" w:rsidR="0010534A" w:rsidRPr="00DF0E6E" w:rsidRDefault="0010534A" w:rsidP="006C414F">
      <w:pPr>
        <w:widowControl w:val="0"/>
        <w:shd w:val="clear" w:color="auto" w:fill="FFFFFF"/>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Количество малых предприятий по оценке 2022 года увеличится на 13 ед. по сравнению с 2021 годом и составит 237 ед., среднесписочная численность работников малых предприятий составит 2275 человек. </w:t>
      </w:r>
    </w:p>
    <w:p w14:paraId="2E137507" w14:textId="77777777" w:rsidR="0010534A" w:rsidRPr="00DF0E6E" w:rsidRDefault="0010534A" w:rsidP="006C414F">
      <w:pPr>
        <w:widowControl w:val="0"/>
        <w:shd w:val="clear" w:color="auto" w:fill="FFFFFF"/>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xml:space="preserve">Число средних предприятий останется на том же уровне - 6 ед. Среднесписочная численность работников средних предприятий, по экспертной оценке, в 2022 году составит 160 чел. </w:t>
      </w:r>
    </w:p>
    <w:p w14:paraId="3B7D6BEA" w14:textId="77777777"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highlight w:val="green"/>
          <w:lang w:eastAsia="ru-RU"/>
        </w:rPr>
      </w:pPr>
    </w:p>
    <w:p w14:paraId="55A1D473"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3.6. Финансы (Сальдированный финансовый результат (прибыль, убыток) деятельности крупных и средних предприятий).</w:t>
      </w:r>
      <w:r w:rsidRPr="00DF0E6E">
        <w:rPr>
          <w:rFonts w:ascii="Times New Roman" w:eastAsia="Calibri" w:hAnsi="Times New Roman" w:cs="Times New Roman"/>
          <w:b/>
          <w:bCs/>
          <w:sz w:val="24"/>
          <w:szCs w:val="24"/>
          <w:lang w:eastAsia="ru-RU"/>
        </w:rPr>
        <w:tab/>
      </w:r>
    </w:p>
    <w:p w14:paraId="4DB534B7" w14:textId="058B591A" w:rsidR="0010534A" w:rsidRPr="00195AD7"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январе-декабре 2022 года</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sz w:val="24"/>
          <w:szCs w:val="24"/>
          <w:lang w:eastAsia="ru-RU"/>
        </w:rPr>
        <w:t>по Кандалакшскому району</w:t>
      </w:r>
      <w:r w:rsidRPr="00DF0E6E">
        <w:rPr>
          <w:rFonts w:ascii="Times New Roman" w:eastAsia="Times New Roman" w:hAnsi="Times New Roman" w:cs="Times New Roman"/>
          <w:b/>
          <w:sz w:val="24"/>
          <w:szCs w:val="24"/>
          <w:lang w:eastAsia="ru-RU"/>
        </w:rPr>
        <w:t xml:space="preserve"> </w:t>
      </w:r>
      <w:r w:rsidRPr="00DF0E6E">
        <w:rPr>
          <w:rFonts w:ascii="Times New Roman" w:eastAsia="Times New Roman" w:hAnsi="Times New Roman" w:cs="Times New Roman"/>
          <w:sz w:val="24"/>
          <w:szCs w:val="24"/>
          <w:lang w:eastAsia="ru-RU"/>
        </w:rPr>
        <w:t xml:space="preserve">сальдированный финансовый результат организаций (прибыль минус убыток) по основным видам экономической деятельности составил + 98,7 </w:t>
      </w:r>
      <w:proofErr w:type="spellStart"/>
      <w:r w:rsidRPr="00DF0E6E">
        <w:rPr>
          <w:rFonts w:ascii="Times New Roman" w:eastAsia="Times New Roman" w:hAnsi="Times New Roman" w:cs="Times New Roman"/>
          <w:sz w:val="24"/>
          <w:szCs w:val="24"/>
          <w:lang w:eastAsia="ru-RU"/>
        </w:rPr>
        <w:t>млн.руб</w:t>
      </w:r>
      <w:proofErr w:type="spellEnd"/>
      <w:r w:rsidRPr="00DF0E6E">
        <w:rPr>
          <w:rFonts w:ascii="Times New Roman" w:eastAsia="Times New Roman" w:hAnsi="Times New Roman" w:cs="Times New Roman"/>
          <w:sz w:val="24"/>
          <w:szCs w:val="24"/>
          <w:lang w:eastAsia="ru-RU"/>
        </w:rPr>
        <w:t>.; в аналогичном периоде прошлого года рез</w:t>
      </w:r>
      <w:r w:rsidR="00195AD7">
        <w:rPr>
          <w:rFonts w:ascii="Times New Roman" w:eastAsia="Times New Roman" w:hAnsi="Times New Roman" w:cs="Times New Roman"/>
          <w:sz w:val="24"/>
          <w:szCs w:val="24"/>
          <w:lang w:eastAsia="ru-RU"/>
        </w:rPr>
        <w:t xml:space="preserve">ультат </w:t>
      </w:r>
      <w:r w:rsidR="00195AD7">
        <w:rPr>
          <w:rFonts w:ascii="Times New Roman" w:eastAsia="Times New Roman" w:hAnsi="Times New Roman" w:cs="Times New Roman"/>
          <w:sz w:val="24"/>
          <w:szCs w:val="24"/>
          <w:lang w:eastAsia="ru-RU"/>
        </w:rPr>
        <w:lastRenderedPageBreak/>
        <w:t xml:space="preserve">составлял –42,1 </w:t>
      </w:r>
      <w:proofErr w:type="spellStart"/>
      <w:r w:rsidR="00195AD7">
        <w:rPr>
          <w:rFonts w:ascii="Times New Roman" w:eastAsia="Times New Roman" w:hAnsi="Times New Roman" w:cs="Times New Roman"/>
          <w:sz w:val="24"/>
          <w:szCs w:val="24"/>
          <w:lang w:eastAsia="ru-RU"/>
        </w:rPr>
        <w:t>млн.руб</w:t>
      </w:r>
      <w:proofErr w:type="spellEnd"/>
      <w:r w:rsidR="00195AD7">
        <w:rPr>
          <w:rFonts w:ascii="Times New Roman" w:eastAsia="Times New Roman" w:hAnsi="Times New Roman" w:cs="Times New Roman"/>
          <w:sz w:val="24"/>
          <w:szCs w:val="24"/>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080"/>
        <w:gridCol w:w="1080"/>
        <w:gridCol w:w="1501"/>
      </w:tblGrid>
      <w:tr w:rsidR="00DF0E6E" w:rsidRPr="00DF0E6E" w14:paraId="75B427E6" w14:textId="77777777" w:rsidTr="0010534A">
        <w:trPr>
          <w:trHeight w:hRule="exact" w:val="284"/>
        </w:trPr>
        <w:tc>
          <w:tcPr>
            <w:tcW w:w="6120" w:type="dxa"/>
            <w:vMerge w:val="restart"/>
          </w:tcPr>
          <w:p w14:paraId="3BB43E7A" w14:textId="77777777" w:rsidR="0010534A" w:rsidRPr="00DF0E6E" w:rsidRDefault="0010534A" w:rsidP="006C414F">
            <w:pPr>
              <w:keepNext/>
              <w:widowControl w:val="0"/>
              <w:spacing w:after="0" w:line="240" w:lineRule="auto"/>
              <w:jc w:val="both"/>
              <w:outlineLvl w:val="3"/>
              <w:rPr>
                <w:rFonts w:ascii="Times New Roman" w:eastAsia="Times New Roman" w:hAnsi="Times New Roman" w:cs="Times New Roman"/>
                <w:lang w:eastAsia="ru-RU"/>
              </w:rPr>
            </w:pPr>
          </w:p>
        </w:tc>
        <w:tc>
          <w:tcPr>
            <w:tcW w:w="2160" w:type="dxa"/>
            <w:gridSpan w:val="2"/>
          </w:tcPr>
          <w:p w14:paraId="0CCD9AAD"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Январь-декабрь</w:t>
            </w:r>
          </w:p>
        </w:tc>
        <w:tc>
          <w:tcPr>
            <w:tcW w:w="1501" w:type="dxa"/>
            <w:vMerge w:val="restart"/>
            <w:vAlign w:val="center"/>
          </w:tcPr>
          <w:p w14:paraId="728865BE" w14:textId="559F7FD3" w:rsidR="0010534A" w:rsidRPr="00DF0E6E" w:rsidRDefault="00195AD7" w:rsidP="006C414F">
            <w:pPr>
              <w:keepNext/>
              <w:widowControl w:val="0"/>
              <w:spacing w:after="0" w:line="240" w:lineRule="auto"/>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к январю-декабрю</w:t>
            </w:r>
            <w:r w:rsidR="0010534A" w:rsidRPr="00DF0E6E">
              <w:rPr>
                <w:rFonts w:ascii="Times New Roman" w:eastAsia="Times New Roman" w:hAnsi="Times New Roman" w:cs="Times New Roman"/>
                <w:lang w:eastAsia="ru-RU"/>
              </w:rPr>
              <w:t xml:space="preserve"> 2021 года</w:t>
            </w:r>
          </w:p>
        </w:tc>
      </w:tr>
      <w:tr w:rsidR="00DF0E6E" w:rsidRPr="00DF0E6E" w14:paraId="507FDACE" w14:textId="77777777" w:rsidTr="0010534A">
        <w:trPr>
          <w:trHeight w:hRule="exact" w:val="509"/>
        </w:trPr>
        <w:tc>
          <w:tcPr>
            <w:tcW w:w="6120" w:type="dxa"/>
            <w:vMerge/>
          </w:tcPr>
          <w:p w14:paraId="1B6BA8C1" w14:textId="77777777" w:rsidR="0010534A" w:rsidRPr="00DF0E6E" w:rsidRDefault="0010534A" w:rsidP="006C414F">
            <w:pPr>
              <w:keepNext/>
              <w:widowControl w:val="0"/>
              <w:spacing w:after="0" w:line="240" w:lineRule="auto"/>
              <w:ind w:firstLine="709"/>
              <w:jc w:val="both"/>
              <w:outlineLvl w:val="3"/>
              <w:rPr>
                <w:rFonts w:ascii="Times New Roman" w:eastAsia="Times New Roman" w:hAnsi="Times New Roman" w:cs="Times New Roman"/>
                <w:lang w:eastAsia="ru-RU"/>
              </w:rPr>
            </w:pPr>
          </w:p>
        </w:tc>
        <w:tc>
          <w:tcPr>
            <w:tcW w:w="1080" w:type="dxa"/>
            <w:vAlign w:val="center"/>
          </w:tcPr>
          <w:p w14:paraId="0C35B3E1"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2022</w:t>
            </w:r>
          </w:p>
        </w:tc>
        <w:tc>
          <w:tcPr>
            <w:tcW w:w="1080" w:type="dxa"/>
            <w:vAlign w:val="center"/>
          </w:tcPr>
          <w:p w14:paraId="03428852"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2021</w:t>
            </w:r>
          </w:p>
        </w:tc>
        <w:tc>
          <w:tcPr>
            <w:tcW w:w="1501" w:type="dxa"/>
            <w:vMerge/>
          </w:tcPr>
          <w:p w14:paraId="2A747381" w14:textId="77777777" w:rsidR="0010534A" w:rsidRPr="00DF0E6E" w:rsidRDefault="0010534A" w:rsidP="006C414F">
            <w:pPr>
              <w:keepNext/>
              <w:widowControl w:val="0"/>
              <w:spacing w:after="0" w:line="240" w:lineRule="auto"/>
              <w:ind w:firstLine="709"/>
              <w:jc w:val="center"/>
              <w:outlineLvl w:val="3"/>
              <w:rPr>
                <w:rFonts w:ascii="Times New Roman" w:eastAsia="Times New Roman" w:hAnsi="Times New Roman" w:cs="Times New Roman"/>
                <w:lang w:eastAsia="ru-RU"/>
              </w:rPr>
            </w:pPr>
          </w:p>
        </w:tc>
      </w:tr>
      <w:tr w:rsidR="00DF0E6E" w:rsidRPr="00DF0E6E" w14:paraId="7C150F96" w14:textId="77777777" w:rsidTr="0010534A">
        <w:trPr>
          <w:trHeight w:hRule="exact" w:val="284"/>
        </w:trPr>
        <w:tc>
          <w:tcPr>
            <w:tcW w:w="6120" w:type="dxa"/>
          </w:tcPr>
          <w:p w14:paraId="53F9F17E"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b/>
                <w:i/>
                <w:iCs/>
                <w:lang w:eastAsia="ru-RU"/>
              </w:rPr>
            </w:pPr>
            <w:r w:rsidRPr="00DF0E6E">
              <w:rPr>
                <w:rFonts w:ascii="Times New Roman" w:eastAsia="Times New Roman" w:hAnsi="Times New Roman" w:cs="Times New Roman"/>
                <w:b/>
                <w:i/>
                <w:iCs/>
                <w:lang w:eastAsia="ru-RU"/>
              </w:rPr>
              <w:t>Кол-во организаций, получивших:</w:t>
            </w:r>
          </w:p>
        </w:tc>
        <w:tc>
          <w:tcPr>
            <w:tcW w:w="1080" w:type="dxa"/>
          </w:tcPr>
          <w:p w14:paraId="36B254C0"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p>
        </w:tc>
        <w:tc>
          <w:tcPr>
            <w:tcW w:w="1080" w:type="dxa"/>
          </w:tcPr>
          <w:p w14:paraId="726A2BC1"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p>
        </w:tc>
        <w:tc>
          <w:tcPr>
            <w:tcW w:w="1501" w:type="dxa"/>
          </w:tcPr>
          <w:p w14:paraId="6E1D7B6E" w14:textId="77777777" w:rsidR="0010534A" w:rsidRPr="00DF0E6E" w:rsidRDefault="0010534A" w:rsidP="006C414F">
            <w:pPr>
              <w:keepNext/>
              <w:widowControl w:val="0"/>
              <w:spacing w:after="0" w:line="240" w:lineRule="auto"/>
              <w:ind w:firstLine="709"/>
              <w:jc w:val="center"/>
              <w:outlineLvl w:val="3"/>
              <w:rPr>
                <w:rFonts w:ascii="Times New Roman" w:eastAsia="Times New Roman" w:hAnsi="Times New Roman" w:cs="Times New Roman"/>
                <w:lang w:eastAsia="ru-RU"/>
              </w:rPr>
            </w:pPr>
          </w:p>
        </w:tc>
      </w:tr>
      <w:tr w:rsidR="00DF0E6E" w:rsidRPr="00DF0E6E" w14:paraId="4020BCE4" w14:textId="77777777" w:rsidTr="0010534A">
        <w:trPr>
          <w:trHeight w:hRule="exact" w:val="284"/>
        </w:trPr>
        <w:tc>
          <w:tcPr>
            <w:tcW w:w="6120" w:type="dxa"/>
          </w:tcPr>
          <w:p w14:paraId="4F03EB99"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 xml:space="preserve">- прибыль </w:t>
            </w:r>
          </w:p>
        </w:tc>
        <w:tc>
          <w:tcPr>
            <w:tcW w:w="1080" w:type="dxa"/>
          </w:tcPr>
          <w:p w14:paraId="64721B08"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6</w:t>
            </w:r>
          </w:p>
        </w:tc>
        <w:tc>
          <w:tcPr>
            <w:tcW w:w="1080" w:type="dxa"/>
          </w:tcPr>
          <w:p w14:paraId="0883E291" w14:textId="53AF10EB"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w:t>
            </w:r>
          </w:p>
        </w:tc>
        <w:tc>
          <w:tcPr>
            <w:tcW w:w="1501" w:type="dxa"/>
          </w:tcPr>
          <w:p w14:paraId="4697944A"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в 1,5 р.</w:t>
            </w:r>
          </w:p>
        </w:tc>
      </w:tr>
      <w:tr w:rsidR="00DF0E6E" w:rsidRPr="00DF0E6E" w14:paraId="62A39D13" w14:textId="77777777" w:rsidTr="0010534A">
        <w:trPr>
          <w:trHeight w:hRule="exact" w:val="284"/>
        </w:trPr>
        <w:tc>
          <w:tcPr>
            <w:tcW w:w="6120" w:type="dxa"/>
          </w:tcPr>
          <w:p w14:paraId="42FB40C8"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 убыток</w:t>
            </w:r>
          </w:p>
        </w:tc>
        <w:tc>
          <w:tcPr>
            <w:tcW w:w="1080" w:type="dxa"/>
          </w:tcPr>
          <w:p w14:paraId="3BF11D36"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w:t>
            </w:r>
          </w:p>
        </w:tc>
        <w:tc>
          <w:tcPr>
            <w:tcW w:w="1080" w:type="dxa"/>
          </w:tcPr>
          <w:p w14:paraId="2BFA7151"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w:t>
            </w:r>
          </w:p>
        </w:tc>
        <w:tc>
          <w:tcPr>
            <w:tcW w:w="1501" w:type="dxa"/>
          </w:tcPr>
          <w:p w14:paraId="41D9FBF4"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50</w:t>
            </w:r>
          </w:p>
        </w:tc>
      </w:tr>
      <w:tr w:rsidR="00DF0E6E" w:rsidRPr="00DF0E6E" w14:paraId="734DEB75" w14:textId="77777777" w:rsidTr="0010534A">
        <w:trPr>
          <w:trHeight w:hRule="exact" w:val="284"/>
        </w:trPr>
        <w:tc>
          <w:tcPr>
            <w:tcW w:w="6120" w:type="dxa"/>
          </w:tcPr>
          <w:p w14:paraId="39CDCF26"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i/>
                <w:iCs/>
                <w:lang w:eastAsia="ru-RU"/>
              </w:rPr>
            </w:pPr>
            <w:r w:rsidRPr="00DF0E6E">
              <w:rPr>
                <w:rFonts w:ascii="Times New Roman" w:eastAsia="Times New Roman" w:hAnsi="Times New Roman" w:cs="Times New Roman"/>
                <w:b/>
                <w:i/>
                <w:iCs/>
                <w:lang w:eastAsia="ru-RU"/>
              </w:rPr>
              <w:t xml:space="preserve">Кредит. задолженность предприятий и </w:t>
            </w:r>
            <w:proofErr w:type="spellStart"/>
            <w:r w:rsidRPr="00DF0E6E">
              <w:rPr>
                <w:rFonts w:ascii="Times New Roman" w:eastAsia="Times New Roman" w:hAnsi="Times New Roman" w:cs="Times New Roman"/>
                <w:b/>
                <w:i/>
                <w:iCs/>
                <w:lang w:eastAsia="ru-RU"/>
              </w:rPr>
              <w:t>орг-ций</w:t>
            </w:r>
            <w:proofErr w:type="spellEnd"/>
            <w:r w:rsidRPr="00DF0E6E">
              <w:rPr>
                <w:rFonts w:ascii="Times New Roman" w:eastAsia="Times New Roman" w:hAnsi="Times New Roman" w:cs="Times New Roman"/>
                <w:i/>
                <w:iCs/>
                <w:lang w:eastAsia="ru-RU"/>
              </w:rPr>
              <w:t xml:space="preserve">, </w:t>
            </w:r>
            <w:proofErr w:type="spellStart"/>
            <w:r w:rsidRPr="00DF0E6E">
              <w:rPr>
                <w:rFonts w:ascii="Times New Roman" w:eastAsia="Times New Roman" w:hAnsi="Times New Roman" w:cs="Times New Roman"/>
                <w:i/>
                <w:iCs/>
                <w:lang w:eastAsia="ru-RU"/>
              </w:rPr>
              <w:t>млн.руб</w:t>
            </w:r>
            <w:proofErr w:type="spellEnd"/>
            <w:r w:rsidRPr="00DF0E6E">
              <w:rPr>
                <w:rFonts w:ascii="Times New Roman" w:eastAsia="Times New Roman" w:hAnsi="Times New Roman" w:cs="Times New Roman"/>
                <w:i/>
                <w:iCs/>
                <w:lang w:eastAsia="ru-RU"/>
              </w:rPr>
              <w:t>.</w:t>
            </w:r>
          </w:p>
        </w:tc>
        <w:tc>
          <w:tcPr>
            <w:tcW w:w="1080" w:type="dxa"/>
          </w:tcPr>
          <w:p w14:paraId="2790B834"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97,6</w:t>
            </w:r>
          </w:p>
        </w:tc>
        <w:tc>
          <w:tcPr>
            <w:tcW w:w="1080" w:type="dxa"/>
          </w:tcPr>
          <w:p w14:paraId="75F75CBB"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74,7</w:t>
            </w:r>
          </w:p>
        </w:tc>
        <w:tc>
          <w:tcPr>
            <w:tcW w:w="1501" w:type="dxa"/>
          </w:tcPr>
          <w:p w14:paraId="2DAD7AD4"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130,7</w:t>
            </w:r>
          </w:p>
        </w:tc>
      </w:tr>
      <w:tr w:rsidR="00DF0E6E" w:rsidRPr="00DF0E6E" w14:paraId="531492E4" w14:textId="77777777" w:rsidTr="0010534A">
        <w:trPr>
          <w:trHeight w:hRule="exact" w:val="284"/>
        </w:trPr>
        <w:tc>
          <w:tcPr>
            <w:tcW w:w="6120" w:type="dxa"/>
          </w:tcPr>
          <w:p w14:paraId="0F4EDC8C"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i/>
                <w:iCs/>
                <w:lang w:eastAsia="ru-RU"/>
              </w:rPr>
              <w:t xml:space="preserve">- </w:t>
            </w:r>
            <w:r w:rsidRPr="00DF0E6E">
              <w:rPr>
                <w:rFonts w:ascii="Times New Roman" w:eastAsia="Times New Roman" w:hAnsi="Times New Roman" w:cs="Times New Roman"/>
                <w:lang w:eastAsia="ru-RU"/>
              </w:rPr>
              <w:t>в т.ч. доля просроченной задолженности, %</w:t>
            </w:r>
          </w:p>
        </w:tc>
        <w:tc>
          <w:tcPr>
            <w:tcW w:w="1080" w:type="dxa"/>
          </w:tcPr>
          <w:p w14:paraId="5F6F8FD8"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х</w:t>
            </w:r>
          </w:p>
        </w:tc>
        <w:tc>
          <w:tcPr>
            <w:tcW w:w="1080" w:type="dxa"/>
          </w:tcPr>
          <w:p w14:paraId="55EE3905"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х</w:t>
            </w:r>
          </w:p>
        </w:tc>
        <w:tc>
          <w:tcPr>
            <w:tcW w:w="1501" w:type="dxa"/>
          </w:tcPr>
          <w:p w14:paraId="2F0E4FB5" w14:textId="77777777" w:rsidR="0010534A" w:rsidRPr="00DF0E6E" w:rsidRDefault="0010534A" w:rsidP="006C414F">
            <w:pPr>
              <w:keepNext/>
              <w:widowControl w:val="0"/>
              <w:tabs>
                <w:tab w:val="left" w:pos="570"/>
                <w:tab w:val="center" w:pos="642"/>
              </w:tabs>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х</w:t>
            </w:r>
          </w:p>
        </w:tc>
      </w:tr>
      <w:tr w:rsidR="00DF0E6E" w:rsidRPr="00DF0E6E" w14:paraId="5C8BB8D0" w14:textId="77777777" w:rsidTr="0010534A">
        <w:trPr>
          <w:trHeight w:hRule="exact" w:val="284"/>
        </w:trPr>
        <w:tc>
          <w:tcPr>
            <w:tcW w:w="6120" w:type="dxa"/>
          </w:tcPr>
          <w:p w14:paraId="57542140"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i/>
                <w:iCs/>
                <w:lang w:eastAsia="ru-RU"/>
              </w:rPr>
            </w:pPr>
            <w:r w:rsidRPr="00DF0E6E">
              <w:rPr>
                <w:rFonts w:ascii="Times New Roman" w:eastAsia="Times New Roman" w:hAnsi="Times New Roman" w:cs="Times New Roman"/>
                <w:b/>
                <w:i/>
                <w:iCs/>
                <w:lang w:eastAsia="ru-RU"/>
              </w:rPr>
              <w:t xml:space="preserve">Дебит. задолженность предприятий и </w:t>
            </w:r>
            <w:proofErr w:type="spellStart"/>
            <w:r w:rsidRPr="00DF0E6E">
              <w:rPr>
                <w:rFonts w:ascii="Times New Roman" w:eastAsia="Times New Roman" w:hAnsi="Times New Roman" w:cs="Times New Roman"/>
                <w:b/>
                <w:i/>
                <w:iCs/>
                <w:lang w:eastAsia="ru-RU"/>
              </w:rPr>
              <w:t>орг-ций</w:t>
            </w:r>
            <w:proofErr w:type="spellEnd"/>
            <w:r w:rsidRPr="00DF0E6E">
              <w:rPr>
                <w:rFonts w:ascii="Times New Roman" w:eastAsia="Times New Roman" w:hAnsi="Times New Roman" w:cs="Times New Roman"/>
                <w:i/>
                <w:iCs/>
                <w:lang w:eastAsia="ru-RU"/>
              </w:rPr>
              <w:t xml:space="preserve">, </w:t>
            </w:r>
            <w:proofErr w:type="spellStart"/>
            <w:r w:rsidRPr="00DF0E6E">
              <w:rPr>
                <w:rFonts w:ascii="Times New Roman" w:eastAsia="Times New Roman" w:hAnsi="Times New Roman" w:cs="Times New Roman"/>
                <w:i/>
                <w:iCs/>
                <w:lang w:eastAsia="ru-RU"/>
              </w:rPr>
              <w:t>млн.руб</w:t>
            </w:r>
            <w:proofErr w:type="spellEnd"/>
            <w:r w:rsidRPr="00DF0E6E">
              <w:rPr>
                <w:rFonts w:ascii="Times New Roman" w:eastAsia="Times New Roman" w:hAnsi="Times New Roman" w:cs="Times New Roman"/>
                <w:i/>
                <w:iCs/>
                <w:lang w:eastAsia="ru-RU"/>
              </w:rPr>
              <w:t>.</w:t>
            </w:r>
          </w:p>
        </w:tc>
        <w:tc>
          <w:tcPr>
            <w:tcW w:w="1080" w:type="dxa"/>
          </w:tcPr>
          <w:p w14:paraId="518C67B8"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276,1</w:t>
            </w:r>
          </w:p>
        </w:tc>
        <w:tc>
          <w:tcPr>
            <w:tcW w:w="1080" w:type="dxa"/>
          </w:tcPr>
          <w:p w14:paraId="1273E506"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206,0</w:t>
            </w:r>
          </w:p>
        </w:tc>
        <w:tc>
          <w:tcPr>
            <w:tcW w:w="1501" w:type="dxa"/>
          </w:tcPr>
          <w:p w14:paraId="0325CF3B"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134,0</w:t>
            </w:r>
          </w:p>
        </w:tc>
      </w:tr>
      <w:tr w:rsidR="00DF0E6E" w:rsidRPr="00DF0E6E" w14:paraId="20EA4A53" w14:textId="77777777" w:rsidTr="0010534A">
        <w:trPr>
          <w:trHeight w:hRule="exact" w:val="284"/>
        </w:trPr>
        <w:tc>
          <w:tcPr>
            <w:tcW w:w="6120" w:type="dxa"/>
          </w:tcPr>
          <w:p w14:paraId="773DEE1C"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i/>
                <w:iCs/>
                <w:lang w:eastAsia="ru-RU"/>
              </w:rPr>
              <w:t xml:space="preserve">- </w:t>
            </w:r>
            <w:r w:rsidRPr="00DF0E6E">
              <w:rPr>
                <w:rFonts w:ascii="Times New Roman" w:eastAsia="Times New Roman" w:hAnsi="Times New Roman" w:cs="Times New Roman"/>
                <w:lang w:eastAsia="ru-RU"/>
              </w:rPr>
              <w:t>в т.ч. доля просроченной задолженности, %</w:t>
            </w:r>
          </w:p>
        </w:tc>
        <w:tc>
          <w:tcPr>
            <w:tcW w:w="1080" w:type="dxa"/>
          </w:tcPr>
          <w:p w14:paraId="1DE4A441"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8,7</w:t>
            </w:r>
          </w:p>
        </w:tc>
        <w:tc>
          <w:tcPr>
            <w:tcW w:w="1080" w:type="dxa"/>
          </w:tcPr>
          <w:p w14:paraId="677E23A8"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х</w:t>
            </w:r>
          </w:p>
        </w:tc>
        <w:tc>
          <w:tcPr>
            <w:tcW w:w="1501" w:type="dxa"/>
          </w:tcPr>
          <w:p w14:paraId="6D2AE043" w14:textId="77777777" w:rsidR="0010534A" w:rsidRPr="00DF0E6E" w:rsidRDefault="0010534A" w:rsidP="006C414F">
            <w:pPr>
              <w:keepNext/>
              <w:widowControl w:val="0"/>
              <w:spacing w:after="0" w:line="240" w:lineRule="auto"/>
              <w:outlineLvl w:val="3"/>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х</w:t>
            </w:r>
          </w:p>
        </w:tc>
      </w:tr>
    </w:tbl>
    <w:p w14:paraId="57321FDA"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p>
    <w:p w14:paraId="38FCD5E6"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3.7. Инвестиции.</w:t>
      </w:r>
    </w:p>
    <w:p w14:paraId="56A69B04" w14:textId="5A3EE53E"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Объёмы работ по строительной деятельности в Кандалакшском районе за 2022 год по сравнению с аналогичным периодом прошлого года увеличились на 55,2% и </w:t>
      </w:r>
      <w:proofErr w:type="gramStart"/>
      <w:r w:rsidRPr="00DF0E6E">
        <w:rPr>
          <w:rFonts w:ascii="Times New Roman" w:eastAsia="Times New Roman" w:hAnsi="Times New Roman" w:cs="Times New Roman"/>
          <w:sz w:val="24"/>
          <w:szCs w:val="24"/>
          <w:lang w:eastAsia="ru-RU"/>
        </w:rPr>
        <w:t>составили  1</w:t>
      </w:r>
      <w:proofErr w:type="gramEnd"/>
      <w:r w:rsidRPr="00DF0E6E">
        <w:rPr>
          <w:rFonts w:ascii="Times New Roman" w:eastAsia="Times New Roman" w:hAnsi="Times New Roman" w:cs="Times New Roman"/>
          <w:sz w:val="24"/>
          <w:szCs w:val="24"/>
          <w:lang w:eastAsia="ru-RU"/>
        </w:rPr>
        <w:t xml:space="preserve"> 339,6</w:t>
      </w:r>
      <w:r w:rsidRPr="00DF0E6E">
        <w:rPr>
          <w:rFonts w:ascii="Times New Roman" w:eastAsia="Times New Roman" w:hAnsi="Times New Roman" w:cs="Times New Roman"/>
          <w:lang w:eastAsia="ru-RU"/>
        </w:rPr>
        <w:t xml:space="preserve"> </w:t>
      </w:r>
      <w:r w:rsidRPr="00DF0E6E">
        <w:rPr>
          <w:rFonts w:ascii="Times New Roman" w:eastAsia="Times New Roman" w:hAnsi="Times New Roman" w:cs="Times New Roman"/>
          <w:sz w:val="24"/>
          <w:szCs w:val="24"/>
          <w:lang w:eastAsia="ru-RU"/>
        </w:rPr>
        <w:t>млн. руб.</w:t>
      </w:r>
    </w:p>
    <w:p w14:paraId="5095C6B6" w14:textId="085767EF"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период за январь-декабрь 2022 года на территории района введено 4 305 </w:t>
      </w:r>
      <w:proofErr w:type="spellStart"/>
      <w:proofErr w:type="gramStart"/>
      <w:r w:rsidRPr="00DF0E6E">
        <w:rPr>
          <w:rFonts w:ascii="Times New Roman" w:eastAsia="Times New Roman" w:hAnsi="Times New Roman" w:cs="Times New Roman"/>
          <w:sz w:val="24"/>
          <w:szCs w:val="24"/>
          <w:lang w:eastAsia="ru-RU"/>
        </w:rPr>
        <w:t>кв.м</w:t>
      </w:r>
      <w:proofErr w:type="spellEnd"/>
      <w:proofErr w:type="gramEnd"/>
      <w:r w:rsidRPr="00DF0E6E">
        <w:rPr>
          <w:rFonts w:ascii="Times New Roman" w:eastAsia="Times New Roman" w:hAnsi="Times New Roman" w:cs="Times New Roman"/>
          <w:sz w:val="24"/>
          <w:szCs w:val="24"/>
          <w:lang w:eastAsia="ru-RU"/>
        </w:rPr>
        <w:t xml:space="preserve"> жилья из числа ИЖС.</w:t>
      </w:r>
    </w:p>
    <w:p w14:paraId="1CF5214A" w14:textId="615B7E4D" w:rsidR="0010534A" w:rsidRPr="00DF0E6E" w:rsidRDefault="0010534A" w:rsidP="006C414F">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Инвестиции в основной капитал предприятий и организаций за счет всех источников на 01.01.2023 составили 1718,2 млн. руб., из них 58 8,2 млн. руб. (34,2%) – собственные средства организаций, 1 130,0 млн. руб. (65,8%) – привлеченные средства. </w:t>
      </w:r>
    </w:p>
    <w:p w14:paraId="32349A2C" w14:textId="77777777" w:rsidR="00566F4A" w:rsidRDefault="0010534A" w:rsidP="00566F4A">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Источники привлеченных средств:</w:t>
      </w:r>
    </w:p>
    <w:p w14:paraId="0E4A9E2F" w14:textId="77777777" w:rsidR="00566F4A" w:rsidRDefault="00566F4A" w:rsidP="00566F4A">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бюджетные средства – 91,7%;</w:t>
      </w:r>
    </w:p>
    <w:p w14:paraId="29B5BDB4" w14:textId="216EC951" w:rsidR="0010534A" w:rsidRPr="00DF0E6E" w:rsidRDefault="00566F4A" w:rsidP="00566F4A">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534A" w:rsidRPr="00DF0E6E">
        <w:rPr>
          <w:rFonts w:ascii="Times New Roman" w:eastAsia="Times New Roman" w:hAnsi="Times New Roman" w:cs="Times New Roman"/>
          <w:sz w:val="24"/>
          <w:szCs w:val="24"/>
          <w:lang w:eastAsia="ru-RU"/>
        </w:rPr>
        <w:t>прочие источники – 8,3%.</w:t>
      </w:r>
    </w:p>
    <w:p w14:paraId="3C3B6AEC" w14:textId="501CC485"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составе бюджетных источников средства местного бюджета составляют 13,2%, областного и федерального – 86,8%.</w:t>
      </w:r>
    </w:p>
    <w:p w14:paraId="4E81B2F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60BC1974" w14:textId="77777777" w:rsidR="0010534A" w:rsidRPr="00DF0E6E" w:rsidRDefault="0010534A" w:rsidP="00566F4A">
      <w:pPr>
        <w:widowControl w:val="0"/>
        <w:numPr>
          <w:ilvl w:val="1"/>
          <w:numId w:val="4"/>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b/>
          <w:bCs/>
          <w:sz w:val="24"/>
          <w:szCs w:val="24"/>
          <w:lang w:val="en-US" w:eastAsia="ru-RU" w:bidi="en-US"/>
        </w:rPr>
      </w:pPr>
      <w:proofErr w:type="spellStart"/>
      <w:r w:rsidRPr="00DF0E6E">
        <w:rPr>
          <w:rFonts w:ascii="Times New Roman" w:eastAsia="Calibri" w:hAnsi="Times New Roman" w:cs="Times New Roman"/>
          <w:b/>
          <w:bCs/>
          <w:sz w:val="24"/>
          <w:szCs w:val="24"/>
          <w:lang w:val="en-US" w:eastAsia="ru-RU" w:bidi="en-US"/>
        </w:rPr>
        <w:t>Рынок</w:t>
      </w:r>
      <w:proofErr w:type="spellEnd"/>
      <w:r w:rsidRPr="00DF0E6E">
        <w:rPr>
          <w:rFonts w:ascii="Times New Roman" w:eastAsia="Calibri" w:hAnsi="Times New Roman" w:cs="Times New Roman"/>
          <w:b/>
          <w:bCs/>
          <w:sz w:val="24"/>
          <w:szCs w:val="24"/>
          <w:lang w:eastAsia="ru-RU" w:bidi="en-US"/>
        </w:rPr>
        <w:t xml:space="preserve"> </w:t>
      </w:r>
      <w:proofErr w:type="spellStart"/>
      <w:r w:rsidRPr="00DF0E6E">
        <w:rPr>
          <w:rFonts w:ascii="Times New Roman" w:eastAsia="Calibri" w:hAnsi="Times New Roman" w:cs="Times New Roman"/>
          <w:b/>
          <w:bCs/>
          <w:sz w:val="24"/>
          <w:szCs w:val="24"/>
          <w:lang w:val="en-US" w:eastAsia="ru-RU" w:bidi="en-US"/>
        </w:rPr>
        <w:t>труда</w:t>
      </w:r>
      <w:proofErr w:type="spellEnd"/>
      <w:r w:rsidRPr="00DF0E6E">
        <w:rPr>
          <w:rFonts w:ascii="Times New Roman" w:eastAsia="Calibri" w:hAnsi="Times New Roman" w:cs="Times New Roman"/>
          <w:b/>
          <w:bCs/>
          <w:sz w:val="24"/>
          <w:szCs w:val="24"/>
          <w:lang w:val="en-US" w:eastAsia="ru-RU" w:bidi="en-US"/>
        </w:rPr>
        <w:t xml:space="preserve"> и </w:t>
      </w:r>
      <w:proofErr w:type="spellStart"/>
      <w:r w:rsidRPr="00DF0E6E">
        <w:rPr>
          <w:rFonts w:ascii="Times New Roman" w:eastAsia="Calibri" w:hAnsi="Times New Roman" w:cs="Times New Roman"/>
          <w:b/>
          <w:bCs/>
          <w:sz w:val="24"/>
          <w:szCs w:val="24"/>
          <w:lang w:val="en-US" w:eastAsia="ru-RU" w:bidi="en-US"/>
        </w:rPr>
        <w:t>занятость</w:t>
      </w:r>
      <w:proofErr w:type="spellEnd"/>
    </w:p>
    <w:p w14:paraId="53E81300" w14:textId="01A8523C" w:rsidR="007A37BF"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По прогнозным оценкам ситуация на рынке труда будет развиваться под воздействием демографических факторов, связанных с увеличением численности населения старше трудоспособного возраста. Снижение численности населения в трудоспособном возрасте обусловлено миграционным оттоком, что повлечет за собой снижение численности трудовых ресурсов. Изменения в пенсионном законодательстве, а также реализация комплекса мер по повышению трудовой активности лиц пенсионного возраста будут способствовать росту численности работающих пенсионеров, что позволит замедлить темпы снижения</w:t>
      </w:r>
      <w:r w:rsidR="007A37BF">
        <w:rPr>
          <w:rFonts w:ascii="Times New Roman" w:eastAsia="Calibri" w:hAnsi="Times New Roman" w:cs="Times New Roman"/>
          <w:sz w:val="24"/>
          <w:szCs w:val="24"/>
        </w:rPr>
        <w:t xml:space="preserve"> численности трудовых ресурсов.</w:t>
      </w:r>
    </w:p>
    <w:p w14:paraId="50381795" w14:textId="77777777" w:rsidR="002C59A0"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Основные характеристики рынка труда в Кандалакшском рай</w:t>
      </w:r>
      <w:r w:rsidR="002C59A0">
        <w:rPr>
          <w:rFonts w:ascii="Times New Roman" w:eastAsia="Times New Roman" w:hAnsi="Times New Roman" w:cs="Times New Roman"/>
          <w:sz w:val="24"/>
          <w:szCs w:val="24"/>
          <w:lang w:eastAsia="ru-RU"/>
        </w:rPr>
        <w:t>оне по состоянию на 01.01.2023:</w:t>
      </w:r>
    </w:p>
    <w:p w14:paraId="2440BDCC" w14:textId="77777777" w:rsidR="002C59A0" w:rsidRDefault="002C59A0" w:rsidP="006C414F">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10534A" w:rsidRPr="00DF0E6E">
        <w:rPr>
          <w:rFonts w:ascii="Times New Roman" w:eastAsia="Calibri" w:hAnsi="Times New Roman" w:cs="Times New Roman"/>
          <w:sz w:val="24"/>
          <w:szCs w:val="24"/>
        </w:rPr>
        <w:t xml:space="preserve">численность работников крупных и средних предприятий составила 11,4 </w:t>
      </w:r>
      <w:proofErr w:type="spellStart"/>
      <w:r w:rsidR="0010534A" w:rsidRPr="00DF0E6E">
        <w:rPr>
          <w:rFonts w:ascii="Times New Roman" w:eastAsia="Calibri" w:hAnsi="Times New Roman" w:cs="Times New Roman"/>
          <w:sz w:val="24"/>
          <w:szCs w:val="24"/>
        </w:rPr>
        <w:t>тыс.чел.;</w:t>
      </w:r>
      <w:proofErr w:type="spellEnd"/>
    </w:p>
    <w:p w14:paraId="08CDF1C1" w14:textId="77777777" w:rsidR="002C59A0" w:rsidRDefault="002C59A0" w:rsidP="006C414F">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534A" w:rsidRPr="00DF0E6E">
        <w:rPr>
          <w:rFonts w:ascii="Times New Roman" w:eastAsia="Times New Roman" w:hAnsi="Times New Roman" w:cs="Times New Roman"/>
          <w:sz w:val="24"/>
          <w:szCs w:val="24"/>
        </w:rPr>
        <w:t>численность безработных на начало 2022 года составляла 582 человека, к концу года численность безработных уменьшилась на 47 % и составила 308 человек</w:t>
      </w:r>
      <w:r w:rsidR="0010534A" w:rsidRPr="00DF0E6E">
        <w:rPr>
          <w:rFonts w:ascii="Times New Roman" w:eastAsia="Calibri" w:hAnsi="Times New Roman" w:cs="Times New Roman"/>
          <w:sz w:val="24"/>
          <w:szCs w:val="24"/>
        </w:rPr>
        <w:t>, в т.ч. более 30% – жители сельских населенных пунктов;</w:t>
      </w:r>
    </w:p>
    <w:p w14:paraId="05416260" w14:textId="77777777" w:rsidR="002C59A0" w:rsidRDefault="002C59A0" w:rsidP="006C414F">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534A" w:rsidRPr="00DF0E6E">
        <w:rPr>
          <w:rFonts w:ascii="Times New Roman" w:eastAsia="Calibri" w:hAnsi="Times New Roman" w:cs="Times New Roman"/>
          <w:sz w:val="24"/>
          <w:szCs w:val="24"/>
        </w:rPr>
        <w:t>уровень безработицы составляет 1,4% от трудоспособного населения, что в 1,8 раза ниже уровня 2021 года (2,6%);</w:t>
      </w:r>
    </w:p>
    <w:p w14:paraId="044359D6" w14:textId="77777777" w:rsidR="002C59A0" w:rsidRDefault="002C59A0" w:rsidP="006C414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10534A" w:rsidRPr="00DF0E6E">
        <w:rPr>
          <w:rFonts w:ascii="Times New Roman" w:eastAsia="Times New Roman" w:hAnsi="Times New Roman" w:cs="Times New Roman"/>
          <w:sz w:val="24"/>
          <w:szCs w:val="24"/>
        </w:rPr>
        <w:t>средняя продолжительность безработицы остается на высоком уровне и составляет 3,3 месяца в связи с наличием в структуре Кандалакшского района отдаленных поселков;</w:t>
      </w:r>
    </w:p>
    <w:p w14:paraId="0C19CE05" w14:textId="77777777" w:rsidR="002C59A0" w:rsidRDefault="002C59A0" w:rsidP="006C414F">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10534A" w:rsidRPr="00DF0E6E">
        <w:rPr>
          <w:rFonts w:ascii="Times New Roman" w:eastAsia="Calibri" w:hAnsi="Times New Roman" w:cs="Times New Roman"/>
          <w:sz w:val="24"/>
          <w:szCs w:val="24"/>
        </w:rPr>
        <w:t>в течение года предприятиями и организациями было заявлено по г. Кандалакша - 3294 вакансий (2021 г. - 2315);</w:t>
      </w:r>
    </w:p>
    <w:p w14:paraId="3194E609" w14:textId="77777777" w:rsidR="002C59A0" w:rsidRDefault="002C59A0" w:rsidP="006C414F">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0534A" w:rsidRPr="00DF0E6E">
        <w:rPr>
          <w:rFonts w:ascii="Times New Roman" w:eastAsia="Calibri" w:hAnsi="Times New Roman" w:cs="Times New Roman"/>
          <w:sz w:val="24"/>
          <w:szCs w:val="24"/>
        </w:rPr>
        <w:t xml:space="preserve"> коэффициент нагрузки на одно свободное рабочее место по состоянию на составил 0,9 человек (на 31.12.21 г. – 1,5 человек);</w:t>
      </w:r>
    </w:p>
    <w:p w14:paraId="344D0563" w14:textId="408A2378" w:rsidR="0010534A" w:rsidRPr="00DF0E6E" w:rsidRDefault="0010534A" w:rsidP="006C414F">
      <w:pPr>
        <w:widowControl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В 2022 году были признаны безработными по Кандалакшскому кадровому центру - 1228 граждан, что ниже на 28 % по сравнению с тем же периодом прошлого года. Небольшое </w:t>
      </w:r>
      <w:r w:rsidRPr="00DF0E6E">
        <w:rPr>
          <w:rFonts w:ascii="Times New Roman" w:eastAsia="Calibri" w:hAnsi="Times New Roman" w:cs="Times New Roman"/>
          <w:sz w:val="24"/>
          <w:szCs w:val="24"/>
        </w:rPr>
        <w:lastRenderedPageBreak/>
        <w:t>снижение показателя обусловлено низким размером пособия по безработице.</w:t>
      </w:r>
    </w:p>
    <w:p w14:paraId="09D47B0A" w14:textId="720FC419" w:rsidR="0010534A" w:rsidRPr="00DF0E6E" w:rsidRDefault="0010534A" w:rsidP="006C414F">
      <w:pPr>
        <w:widowControl w:val="0"/>
        <w:tabs>
          <w:tab w:val="left" w:pos="426"/>
        </w:tabs>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Минимальное пособие по безработице на 2022 год с учетом районного коэффициента составляло – 2 100 руб., максимальное пособие по безработице – 17 908,80 руб. </w:t>
      </w:r>
    </w:p>
    <w:p w14:paraId="3780DA77" w14:textId="7B58CB85" w:rsidR="0010534A" w:rsidRPr="00DF0E6E" w:rsidRDefault="0010534A" w:rsidP="006C414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развитии рынка труда Кандалакшского района остаются преобладать следующие проблемы: </w:t>
      </w:r>
    </w:p>
    <w:p w14:paraId="5DF84383" w14:textId="77777777" w:rsidR="002C59A0" w:rsidRDefault="002C59A0" w:rsidP="006C414F">
      <w:pPr>
        <w:widowControl w:val="0"/>
        <w:tabs>
          <w:tab w:val="left" w:pos="0"/>
          <w:tab w:val="left" w:pos="426"/>
          <w:tab w:val="left" w:pos="900"/>
        </w:tabs>
        <w:suppressAutoHyphen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534A" w:rsidRPr="00DF0E6E">
        <w:rPr>
          <w:rFonts w:ascii="Times New Roman" w:eastAsia="Times New Roman" w:hAnsi="Times New Roman" w:cs="Times New Roman"/>
          <w:sz w:val="24"/>
          <w:szCs w:val="24"/>
          <w:lang w:eastAsia="ru-RU"/>
        </w:rPr>
        <w:t>дифференциация территории по уровню безработицы;</w:t>
      </w:r>
    </w:p>
    <w:p w14:paraId="11923029" w14:textId="77777777" w:rsidR="002C59A0" w:rsidRDefault="002C59A0" w:rsidP="006C414F">
      <w:pPr>
        <w:widowControl w:val="0"/>
        <w:tabs>
          <w:tab w:val="left" w:pos="0"/>
          <w:tab w:val="left" w:pos="426"/>
          <w:tab w:val="left" w:pos="709"/>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10534A" w:rsidRPr="00DF0E6E">
        <w:rPr>
          <w:rFonts w:ascii="Times New Roman" w:eastAsia="Times New Roman" w:hAnsi="Times New Roman" w:cs="Times New Roman"/>
          <w:sz w:val="24"/>
          <w:szCs w:val="24"/>
          <w:lang w:eastAsia="ru-RU"/>
        </w:rPr>
        <w:t xml:space="preserve">территориальное несоответствие спроса и предложения рабочей силы (вакансии сосредоточены в г. Кандалакше, в поселках предложение рабочей силы значительно превышает спрос); </w:t>
      </w:r>
    </w:p>
    <w:p w14:paraId="79039176" w14:textId="7510621F" w:rsidR="0010534A" w:rsidRPr="00DF0E6E" w:rsidRDefault="002C59A0" w:rsidP="006C414F">
      <w:pPr>
        <w:widowControl w:val="0"/>
        <w:tabs>
          <w:tab w:val="left" w:pos="0"/>
          <w:tab w:val="left" w:pos="709"/>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10534A" w:rsidRPr="00DF0E6E">
        <w:rPr>
          <w:rFonts w:ascii="Times New Roman" w:eastAsia="Times New Roman" w:hAnsi="Times New Roman" w:cs="Times New Roman"/>
          <w:sz w:val="24"/>
          <w:szCs w:val="24"/>
          <w:lang w:eastAsia="ru-RU"/>
        </w:rPr>
        <w:t>высокий процент работодателей среди малого и среднего бизнеса, а также управляющих компаний, скрывающих занятость граждан, не оформляя с ними трудовые отношения.</w:t>
      </w:r>
    </w:p>
    <w:p w14:paraId="18F05BEC" w14:textId="77777777" w:rsidR="0010534A" w:rsidRPr="00DF0E6E" w:rsidRDefault="0010534A" w:rsidP="006C414F">
      <w:pPr>
        <w:widowControl w:val="0"/>
        <w:tabs>
          <w:tab w:val="left" w:pos="0"/>
          <w:tab w:val="left" w:pos="426"/>
          <w:tab w:val="left" w:pos="900"/>
        </w:tabs>
        <w:suppressAutoHyphens/>
        <w:spacing w:after="0" w:line="240" w:lineRule="auto"/>
        <w:ind w:firstLine="709"/>
        <w:jc w:val="both"/>
        <w:rPr>
          <w:rFonts w:ascii="Times New Roman" w:eastAsia="Times New Roman" w:hAnsi="Times New Roman" w:cs="Times New Roman"/>
          <w:b/>
          <w:sz w:val="24"/>
          <w:szCs w:val="24"/>
          <w:lang w:eastAsia="ru-RU"/>
        </w:rPr>
      </w:pPr>
      <w:r w:rsidRPr="00DF0E6E">
        <w:rPr>
          <w:rFonts w:ascii="Times New Roman" w:eastAsia="Times New Roman" w:hAnsi="Times New Roman" w:cs="Times New Roman"/>
          <w:sz w:val="24"/>
          <w:szCs w:val="24"/>
          <w:lang w:eastAsia="ru-RU"/>
        </w:rPr>
        <w:tab/>
      </w:r>
    </w:p>
    <w:p w14:paraId="5803308B"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3.9. Уровень жизни</w:t>
      </w:r>
    </w:p>
    <w:p w14:paraId="0D6A2D19" w14:textId="77777777" w:rsidR="0010534A" w:rsidRPr="00DF0E6E" w:rsidRDefault="0010534A"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bCs/>
          <w:i/>
          <w:iCs/>
          <w:sz w:val="24"/>
          <w:szCs w:val="24"/>
          <w:lang w:eastAsia="ru-RU"/>
        </w:rPr>
        <w:t xml:space="preserve">Прожиточный уровень </w:t>
      </w:r>
      <w:r w:rsidRPr="00DF0E6E">
        <w:rPr>
          <w:rFonts w:ascii="Times New Roman" w:eastAsia="Times New Roman" w:hAnsi="Times New Roman" w:cs="Times New Roman"/>
          <w:sz w:val="24"/>
          <w:szCs w:val="24"/>
          <w:lang w:eastAsia="ru-RU"/>
        </w:rPr>
        <w:t xml:space="preserve">по Мурманской области </w:t>
      </w:r>
      <w:r w:rsidRPr="00DF0E6E">
        <w:rPr>
          <w:rFonts w:ascii="Times New Roman" w:eastAsia="Times New Roman" w:hAnsi="Times New Roman" w:cs="Times New Roman"/>
          <w:bCs/>
          <w:iCs/>
          <w:sz w:val="24"/>
          <w:szCs w:val="24"/>
          <w:lang w:eastAsia="ru-RU"/>
        </w:rPr>
        <w:t>в</w:t>
      </w:r>
      <w:r w:rsidRPr="00DF0E6E">
        <w:rPr>
          <w:rFonts w:ascii="Times New Roman" w:eastAsia="Times New Roman" w:hAnsi="Times New Roman" w:cs="Times New Roman"/>
          <w:sz w:val="24"/>
          <w:szCs w:val="24"/>
          <w:lang w:eastAsia="ru-RU"/>
        </w:rPr>
        <w:t xml:space="preserve"> 2022 году составлял 22 250 руб., в т.ч. для трудоспособного населения – 24 252 руб., для пенсионеров – 19 135 руб., для детей – 21 582 руб.</w:t>
      </w:r>
    </w:p>
    <w:p w14:paraId="3D50E17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bCs/>
          <w:i/>
          <w:iCs/>
          <w:sz w:val="24"/>
          <w:szCs w:val="24"/>
          <w:lang w:eastAsia="ru-RU"/>
        </w:rPr>
        <w:t>Среднемесячная заработная плата работников организаций</w:t>
      </w:r>
      <w:r w:rsidRPr="00DF0E6E">
        <w:rPr>
          <w:rFonts w:ascii="Times New Roman" w:eastAsia="Times New Roman" w:hAnsi="Times New Roman" w:cs="Times New Roman"/>
          <w:sz w:val="24"/>
          <w:szCs w:val="24"/>
          <w:lang w:eastAsia="ru-RU"/>
        </w:rPr>
        <w:t xml:space="preserve"> Кандалакшского района за январь-декабрь 2022 года увеличилась по сравнению с предыдущим годом на 15,0% и составила 72 492 руб., однако она ниже среднеобластного значения (90 708, руб.) на 20,0%. Средняя зарплата выше уровня прожиточного минимума в 3,3 раза.</w:t>
      </w:r>
    </w:p>
    <w:p w14:paraId="62E558D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Cs/>
          <w:iCs/>
          <w:sz w:val="24"/>
          <w:szCs w:val="24"/>
          <w:lang w:eastAsia="ru-RU"/>
        </w:rPr>
      </w:pPr>
      <w:r w:rsidRPr="00DF0E6E">
        <w:rPr>
          <w:rFonts w:ascii="Times New Roman" w:eastAsia="Times New Roman" w:hAnsi="Times New Roman" w:cs="Times New Roman"/>
          <w:b/>
          <w:bCs/>
          <w:i/>
          <w:iCs/>
          <w:sz w:val="24"/>
          <w:szCs w:val="24"/>
          <w:lang w:eastAsia="ru-RU"/>
        </w:rPr>
        <w:t xml:space="preserve">Просроченная задолженность по зарплате </w:t>
      </w:r>
      <w:r w:rsidRPr="00DF0E6E">
        <w:rPr>
          <w:rFonts w:ascii="Times New Roman" w:eastAsia="Times New Roman" w:hAnsi="Times New Roman" w:cs="Times New Roman"/>
          <w:bCs/>
          <w:iCs/>
          <w:sz w:val="24"/>
          <w:szCs w:val="24"/>
          <w:lang w:eastAsia="ru-RU"/>
        </w:rPr>
        <w:t xml:space="preserve">в работающих организациях Кандалакшского района по состоянию на 01.01.2023 отсутствует. </w:t>
      </w:r>
    </w:p>
    <w:p w14:paraId="138EBB3A"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bCs/>
          <w:i/>
          <w:iCs/>
          <w:sz w:val="24"/>
          <w:szCs w:val="24"/>
          <w:lang w:eastAsia="ru-RU"/>
        </w:rPr>
        <w:t>Численность пенсионеров</w:t>
      </w:r>
      <w:r w:rsidRPr="00DF0E6E">
        <w:rPr>
          <w:rFonts w:ascii="Times New Roman" w:eastAsia="Times New Roman" w:hAnsi="Times New Roman" w:cs="Times New Roman"/>
          <w:sz w:val="24"/>
          <w:szCs w:val="24"/>
          <w:lang w:eastAsia="ru-RU"/>
        </w:rPr>
        <w:t xml:space="preserve"> по состоянию на 01.01.2023 составила 16 866 человек.</w:t>
      </w:r>
    </w:p>
    <w:p w14:paraId="65B16899"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bCs/>
          <w:i/>
          <w:iCs/>
          <w:sz w:val="24"/>
          <w:szCs w:val="24"/>
          <w:lang w:eastAsia="ru-RU"/>
        </w:rPr>
        <w:t>Средний размер пенсий</w:t>
      </w:r>
      <w:r w:rsidRPr="00DF0E6E">
        <w:rPr>
          <w:rFonts w:ascii="Times New Roman" w:eastAsia="Times New Roman" w:hAnsi="Times New Roman" w:cs="Times New Roman"/>
          <w:sz w:val="24"/>
          <w:szCs w:val="24"/>
          <w:lang w:eastAsia="ru-RU"/>
        </w:rPr>
        <w:t xml:space="preserve"> на 01.01.2023 по Кандалакшскому району по сравнению с аналогичным периодом прошлого года повысился на 13,5% и составил 25 716,16 руб. Уровень пенсии выше установленного для пенсионеров прожиточного минимума по Мурманской области в 1,3 раза, но ниже средней зарплаты по району в 2,8 раза. </w:t>
      </w:r>
    </w:p>
    <w:p w14:paraId="6206AF30"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p>
    <w:p w14:paraId="357BBD13" w14:textId="77777777" w:rsidR="0010534A" w:rsidRPr="00DF0E6E" w:rsidRDefault="0010534A" w:rsidP="006C414F">
      <w:pPr>
        <w:widowControl w:val="0"/>
        <w:spacing w:after="0" w:line="240" w:lineRule="auto"/>
        <w:ind w:firstLine="709"/>
        <w:jc w:val="both"/>
        <w:rPr>
          <w:rFonts w:ascii="Times New Roman" w:eastAsia="Calibri" w:hAnsi="Times New Roman" w:cs="Times New Roman"/>
          <w:b/>
          <w:bCs/>
          <w:sz w:val="24"/>
          <w:szCs w:val="24"/>
          <w:lang w:eastAsia="ru-RU"/>
        </w:rPr>
      </w:pPr>
      <w:r w:rsidRPr="00DF0E6E">
        <w:rPr>
          <w:rFonts w:ascii="Times New Roman" w:eastAsia="Calibri" w:hAnsi="Times New Roman" w:cs="Times New Roman"/>
          <w:b/>
          <w:bCs/>
          <w:sz w:val="24"/>
          <w:szCs w:val="24"/>
          <w:lang w:eastAsia="ru-RU"/>
        </w:rPr>
        <w:t>3.10. Потребительский рынок</w:t>
      </w:r>
    </w:p>
    <w:p w14:paraId="6711464F" w14:textId="26C4EE83" w:rsidR="0010534A" w:rsidRPr="00DF0E6E" w:rsidRDefault="0010534A" w:rsidP="006C414F">
      <w:pPr>
        <w:pStyle w:val="a9"/>
        <w:widowControl w:val="0"/>
        <w:ind w:firstLine="709"/>
        <w:rPr>
          <w:sz w:val="24"/>
          <w:szCs w:val="24"/>
        </w:rPr>
      </w:pPr>
      <w:r w:rsidRPr="00DF0E6E">
        <w:rPr>
          <w:sz w:val="24"/>
          <w:szCs w:val="24"/>
        </w:rPr>
        <w:t>Обороты розничной торговли и общественного питания организаций составили:</w:t>
      </w:r>
    </w:p>
    <w:tbl>
      <w:tblPr>
        <w:tblW w:w="458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671"/>
        <w:gridCol w:w="2093"/>
        <w:gridCol w:w="2053"/>
      </w:tblGrid>
      <w:tr w:rsidR="00DF0E6E" w:rsidRPr="00DF0E6E" w14:paraId="1B293173" w14:textId="77777777" w:rsidTr="0010534A">
        <w:trPr>
          <w:cantSplit/>
          <w:trHeight w:val="430"/>
          <w:jc w:val="center"/>
        </w:trPr>
        <w:tc>
          <w:tcPr>
            <w:tcW w:w="2649" w:type="pct"/>
            <w:tcBorders>
              <w:top w:val="single" w:sz="6" w:space="0" w:color="auto"/>
              <w:left w:val="single" w:sz="6" w:space="0" w:color="auto"/>
              <w:bottom w:val="single" w:sz="4" w:space="0" w:color="auto"/>
              <w:right w:val="single" w:sz="4" w:space="0" w:color="auto"/>
            </w:tcBorders>
          </w:tcPr>
          <w:p w14:paraId="1CC33EAF" w14:textId="77777777" w:rsidR="0010534A" w:rsidRPr="00DF0E6E" w:rsidRDefault="0010534A" w:rsidP="006C414F">
            <w:pPr>
              <w:widowControl w:val="0"/>
              <w:spacing w:after="0" w:line="240" w:lineRule="auto"/>
              <w:ind w:right="-57"/>
              <w:rPr>
                <w:rFonts w:ascii="Times New Roman" w:eastAsia="Times New Roman" w:hAnsi="Times New Roman" w:cs="Times New Roman"/>
                <w:sz w:val="24"/>
                <w:szCs w:val="24"/>
                <w:lang w:eastAsia="ru-RU"/>
              </w:rPr>
            </w:pPr>
          </w:p>
        </w:tc>
        <w:tc>
          <w:tcPr>
            <w:tcW w:w="1187" w:type="pct"/>
            <w:tcBorders>
              <w:top w:val="single" w:sz="6" w:space="0" w:color="auto"/>
              <w:left w:val="single" w:sz="4" w:space="0" w:color="auto"/>
              <w:right w:val="single" w:sz="4" w:space="0" w:color="auto"/>
            </w:tcBorders>
          </w:tcPr>
          <w:p w14:paraId="09488E54" w14:textId="77777777" w:rsidR="0010534A" w:rsidRPr="00DF0E6E" w:rsidRDefault="0010534A" w:rsidP="006C414F">
            <w:pPr>
              <w:widowControl w:val="0"/>
              <w:spacing w:after="0" w:line="240" w:lineRule="auto"/>
              <w:ind w:left="-57" w:right="-57"/>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Январь-декабрь 2022 года </w:t>
            </w:r>
          </w:p>
          <w:p w14:paraId="3F88DC52" w14:textId="77777777" w:rsidR="0010534A" w:rsidRPr="00DF0E6E" w:rsidRDefault="0010534A" w:rsidP="006C414F">
            <w:pPr>
              <w:widowControl w:val="0"/>
              <w:spacing w:after="0" w:line="240" w:lineRule="auto"/>
              <w:ind w:right="-57"/>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млн. руб.</w:t>
            </w:r>
          </w:p>
        </w:tc>
        <w:tc>
          <w:tcPr>
            <w:tcW w:w="1164" w:type="pct"/>
            <w:tcBorders>
              <w:top w:val="single" w:sz="6" w:space="0" w:color="auto"/>
              <w:left w:val="single" w:sz="4" w:space="0" w:color="auto"/>
              <w:right w:val="single" w:sz="4" w:space="0" w:color="auto"/>
            </w:tcBorders>
          </w:tcPr>
          <w:p w14:paraId="00790B49" w14:textId="77777777" w:rsidR="0010534A" w:rsidRPr="00DF0E6E" w:rsidRDefault="0010534A" w:rsidP="006C414F">
            <w:pPr>
              <w:widowControl w:val="0"/>
              <w:spacing w:after="0" w:line="240" w:lineRule="auto"/>
              <w:ind w:right="-57"/>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w:t>
            </w:r>
          </w:p>
          <w:p w14:paraId="3EB2ACA9" w14:textId="77777777" w:rsidR="0010534A" w:rsidRPr="00DF0E6E" w:rsidRDefault="0010534A" w:rsidP="006C414F">
            <w:pPr>
              <w:widowControl w:val="0"/>
              <w:spacing w:after="0" w:line="240" w:lineRule="auto"/>
              <w:ind w:left="-57" w:right="-57"/>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к янв.-декабрю</w:t>
            </w:r>
          </w:p>
          <w:p w14:paraId="6796B1A0" w14:textId="77777777" w:rsidR="0010534A" w:rsidRPr="00DF0E6E" w:rsidRDefault="0010534A" w:rsidP="006C414F">
            <w:pPr>
              <w:widowControl w:val="0"/>
              <w:spacing w:after="0" w:line="240" w:lineRule="auto"/>
              <w:ind w:right="-57"/>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2021 года</w:t>
            </w:r>
          </w:p>
        </w:tc>
      </w:tr>
      <w:tr w:rsidR="00DF0E6E" w:rsidRPr="00DF0E6E" w14:paraId="4DC4AE87" w14:textId="77777777" w:rsidTr="0010534A">
        <w:trPr>
          <w:cantSplit/>
          <w:trHeight w:val="20"/>
          <w:jc w:val="center"/>
        </w:trPr>
        <w:tc>
          <w:tcPr>
            <w:tcW w:w="2649" w:type="pct"/>
            <w:tcBorders>
              <w:top w:val="single" w:sz="4" w:space="0" w:color="auto"/>
              <w:left w:val="single" w:sz="4" w:space="0" w:color="auto"/>
              <w:bottom w:val="single" w:sz="4" w:space="0" w:color="auto"/>
              <w:right w:val="single" w:sz="4" w:space="0" w:color="auto"/>
            </w:tcBorders>
            <w:vAlign w:val="bottom"/>
          </w:tcPr>
          <w:p w14:paraId="165AD8F4" w14:textId="77777777"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Оборот розничной торговли</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bottom"/>
          </w:tcPr>
          <w:p w14:paraId="3641C9C1" w14:textId="77777777" w:rsidR="0010534A" w:rsidRPr="00DF0E6E" w:rsidRDefault="0010534A" w:rsidP="006C414F">
            <w:pPr>
              <w:widowControl w:val="0"/>
              <w:spacing w:after="0" w:line="240" w:lineRule="auto"/>
              <w:ind w:right="-44"/>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7 258,6</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bottom"/>
          </w:tcPr>
          <w:p w14:paraId="14E5C509" w14:textId="77777777" w:rsidR="0010534A" w:rsidRPr="00DF0E6E" w:rsidRDefault="0010534A" w:rsidP="006C414F">
            <w:pPr>
              <w:widowControl w:val="0"/>
              <w:spacing w:after="0" w:line="240" w:lineRule="auto"/>
              <w:ind w:right="-44"/>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115,7</w:t>
            </w:r>
          </w:p>
        </w:tc>
      </w:tr>
      <w:tr w:rsidR="0010534A" w:rsidRPr="00DF0E6E" w14:paraId="056D634A" w14:textId="77777777" w:rsidTr="0010534A">
        <w:trPr>
          <w:cantSplit/>
          <w:trHeight w:val="20"/>
          <w:jc w:val="center"/>
        </w:trPr>
        <w:tc>
          <w:tcPr>
            <w:tcW w:w="2649" w:type="pct"/>
            <w:tcBorders>
              <w:top w:val="single" w:sz="4" w:space="0" w:color="auto"/>
              <w:left w:val="single" w:sz="4" w:space="0" w:color="auto"/>
              <w:bottom w:val="single" w:sz="4" w:space="0" w:color="auto"/>
              <w:right w:val="single" w:sz="4" w:space="0" w:color="auto"/>
            </w:tcBorders>
            <w:vAlign w:val="bottom"/>
          </w:tcPr>
          <w:p w14:paraId="0D685D18" w14:textId="77777777" w:rsidR="0010534A" w:rsidRPr="00DF0E6E" w:rsidRDefault="0010534A" w:rsidP="006C414F">
            <w:pPr>
              <w:widowControl w:val="0"/>
              <w:spacing w:after="0" w:line="240" w:lineRule="auto"/>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Оборот общественного питания</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bottom"/>
          </w:tcPr>
          <w:p w14:paraId="77C81258" w14:textId="77777777" w:rsidR="0010534A" w:rsidRPr="00DF0E6E" w:rsidRDefault="0010534A" w:rsidP="006C414F">
            <w:pPr>
              <w:widowControl w:val="0"/>
              <w:spacing w:after="0" w:line="240" w:lineRule="auto"/>
              <w:ind w:right="-44"/>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276,6</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bottom"/>
          </w:tcPr>
          <w:p w14:paraId="5174B5C0" w14:textId="77777777" w:rsidR="0010534A" w:rsidRPr="00DF0E6E" w:rsidRDefault="0010534A" w:rsidP="006C414F">
            <w:pPr>
              <w:widowControl w:val="0"/>
              <w:spacing w:after="0" w:line="240" w:lineRule="auto"/>
              <w:ind w:right="-44"/>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98,2</w:t>
            </w:r>
          </w:p>
        </w:tc>
      </w:tr>
    </w:tbl>
    <w:p w14:paraId="5086CDD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highlight w:val="yellow"/>
          <w:lang w:eastAsia="ru-RU"/>
        </w:rPr>
      </w:pPr>
    </w:p>
    <w:p w14:paraId="5E94C27F" w14:textId="77777777" w:rsidR="0010534A" w:rsidRPr="00DF0E6E" w:rsidRDefault="0010534A"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bCs/>
          <w:i/>
          <w:iCs/>
          <w:sz w:val="24"/>
          <w:szCs w:val="24"/>
          <w:lang w:eastAsia="ru-RU"/>
        </w:rPr>
        <w:t xml:space="preserve">Объем платных услуг населению </w:t>
      </w:r>
      <w:r w:rsidRPr="00DF0E6E">
        <w:rPr>
          <w:rFonts w:ascii="Times New Roman" w:eastAsia="Times New Roman" w:hAnsi="Times New Roman" w:cs="Times New Roman"/>
          <w:sz w:val="24"/>
          <w:szCs w:val="24"/>
          <w:lang w:eastAsia="ru-RU"/>
        </w:rPr>
        <w:t xml:space="preserve">за 2022 год составил 299,6 </w:t>
      </w:r>
      <w:proofErr w:type="spellStart"/>
      <w:r w:rsidRPr="00DF0E6E">
        <w:rPr>
          <w:rFonts w:ascii="Times New Roman" w:eastAsia="Times New Roman" w:hAnsi="Times New Roman" w:cs="Times New Roman"/>
          <w:sz w:val="24"/>
          <w:szCs w:val="24"/>
          <w:lang w:eastAsia="ru-RU"/>
        </w:rPr>
        <w:t>млн.руб</w:t>
      </w:r>
      <w:proofErr w:type="spellEnd"/>
      <w:r w:rsidRPr="00DF0E6E">
        <w:rPr>
          <w:rFonts w:ascii="Times New Roman" w:eastAsia="Times New Roman" w:hAnsi="Times New Roman" w:cs="Times New Roman"/>
          <w:sz w:val="24"/>
          <w:szCs w:val="24"/>
          <w:lang w:eastAsia="ru-RU"/>
        </w:rPr>
        <w:t xml:space="preserve">., что выше уровня предыдущего года на 117,9%. </w:t>
      </w:r>
    </w:p>
    <w:p w14:paraId="0BF65DDA"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i/>
          <w:sz w:val="24"/>
          <w:szCs w:val="24"/>
          <w:lang w:eastAsia="ru-RU"/>
        </w:rPr>
        <w:t>Объем бытовых услуг</w:t>
      </w:r>
      <w:r w:rsidRPr="00DF0E6E">
        <w:rPr>
          <w:rFonts w:ascii="Times New Roman" w:eastAsia="Times New Roman" w:hAnsi="Times New Roman" w:cs="Times New Roman"/>
          <w:sz w:val="24"/>
          <w:szCs w:val="24"/>
          <w:lang w:eastAsia="ru-RU"/>
        </w:rPr>
        <w:t xml:space="preserve"> населению за январь-декабрь 2022 года составил 4 241,0 тыс.руб., что выше уровня предыдущего года на 12,8%.  </w:t>
      </w:r>
    </w:p>
    <w:p w14:paraId="057B344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bCs/>
          <w:i/>
          <w:iCs/>
          <w:sz w:val="24"/>
          <w:szCs w:val="24"/>
          <w:lang w:eastAsia="ru-RU"/>
        </w:rPr>
        <w:t>Индекс потребительских цен</w:t>
      </w:r>
      <w:r w:rsidRPr="00DF0E6E">
        <w:rPr>
          <w:rFonts w:ascii="Times New Roman" w:eastAsia="Times New Roman" w:hAnsi="Times New Roman" w:cs="Times New Roman"/>
          <w:sz w:val="24"/>
          <w:szCs w:val="24"/>
          <w:lang w:eastAsia="ru-RU"/>
        </w:rPr>
        <w:t xml:space="preserve"> </w:t>
      </w:r>
      <w:r w:rsidRPr="00DF0E6E">
        <w:rPr>
          <w:rFonts w:ascii="Times New Roman" w:eastAsia="Times New Roman" w:hAnsi="Times New Roman" w:cs="Times New Roman"/>
          <w:b/>
          <w:sz w:val="24"/>
          <w:szCs w:val="24"/>
          <w:lang w:eastAsia="ru-RU"/>
        </w:rPr>
        <w:t>и тарифов</w:t>
      </w:r>
      <w:r w:rsidRPr="00DF0E6E">
        <w:rPr>
          <w:rFonts w:ascii="Times New Roman" w:eastAsia="Times New Roman" w:hAnsi="Times New Roman" w:cs="Times New Roman"/>
          <w:sz w:val="24"/>
          <w:szCs w:val="24"/>
          <w:lang w:eastAsia="ru-RU"/>
        </w:rPr>
        <w:t xml:space="preserve"> (уровень инфляции) в Мурманской области в январе-декабре 2022 года к 2021 году составил 114,8%, в т.ч. наибольший рост приходился на непродовольственные товары – 118,1%, продовольственные товары – 114,3%, услуги для населения – 110,7%.</w:t>
      </w:r>
    </w:p>
    <w:p w14:paraId="6290AD6D"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635A2C8D"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b/>
          <w:bCs/>
          <w:sz w:val="24"/>
          <w:szCs w:val="24"/>
          <w:lang w:eastAsia="ru-RU"/>
        </w:rPr>
      </w:pPr>
      <w:r w:rsidRPr="00DF0E6E">
        <w:rPr>
          <w:rFonts w:ascii="Times New Roman" w:eastAsia="Times New Roman" w:hAnsi="Times New Roman" w:cs="Times New Roman"/>
          <w:b/>
          <w:bCs/>
          <w:sz w:val="24"/>
          <w:szCs w:val="24"/>
          <w:lang w:eastAsia="ru-RU"/>
        </w:rPr>
        <w:t>3.11. Жилье</w:t>
      </w:r>
    </w:p>
    <w:p w14:paraId="6BE33C1C" w14:textId="77777777" w:rsidR="0010534A" w:rsidRPr="00DF0E6E" w:rsidRDefault="0010534A" w:rsidP="006C414F">
      <w:pPr>
        <w:widowControl w:val="0"/>
        <w:tabs>
          <w:tab w:val="left" w:pos="1080"/>
        </w:tabs>
        <w:spacing w:after="0" w:line="240" w:lineRule="auto"/>
        <w:ind w:firstLine="709"/>
        <w:jc w:val="both"/>
        <w:rPr>
          <w:rFonts w:ascii="Times New Roman" w:eastAsia="Times New Roman" w:hAnsi="Times New Roman" w:cs="Times New Roman"/>
          <w:b/>
          <w:bCs/>
          <w:sz w:val="24"/>
          <w:szCs w:val="24"/>
          <w:lang w:eastAsia="ru-RU"/>
        </w:rPr>
      </w:pPr>
      <w:r w:rsidRPr="00DF0E6E">
        <w:rPr>
          <w:rFonts w:ascii="Times New Roman" w:eastAsia="Times New Roman" w:hAnsi="Times New Roman" w:cs="Times New Roman"/>
          <w:b/>
          <w:bCs/>
          <w:sz w:val="24"/>
          <w:szCs w:val="24"/>
          <w:lang w:eastAsia="ru-RU"/>
        </w:rPr>
        <w:t xml:space="preserve">Молодые семьи </w:t>
      </w:r>
    </w:p>
    <w:p w14:paraId="0785E786"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муниципальном образовании реализуется муниципальная подпрограмма «Обеспечение жильем отдельных категорий граждан Кандалакшского района» муниципальной программы «Комфортное жилье и городская среда в муниципальном образовании Кандалакшский район». При помощи государственной поддержки в виде </w:t>
      </w:r>
      <w:r w:rsidRPr="00DF0E6E">
        <w:rPr>
          <w:rFonts w:ascii="Times New Roman" w:eastAsia="Times New Roman" w:hAnsi="Times New Roman" w:cs="Times New Roman"/>
          <w:sz w:val="24"/>
          <w:szCs w:val="24"/>
          <w:lang w:eastAsia="ru-RU"/>
        </w:rPr>
        <w:lastRenderedPageBreak/>
        <w:t>получения социальной выплаты в 2022 году смогли улучшить свои жилищные условия 16 молодых семей. В рамках муниципальной программы за январь-декабрь 2022 года семьям на приобретение жилья перечислена социальная выплата в размере 7 398,5 тыс. руб., в т.ч.:</w:t>
      </w:r>
    </w:p>
    <w:p w14:paraId="370FC224" w14:textId="77777777" w:rsidR="0010534A" w:rsidRPr="00DF0E6E" w:rsidRDefault="0010534A" w:rsidP="006C414F">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из средств областного бюджета – 6 789,3 тыс. руб.,</w:t>
      </w:r>
    </w:p>
    <w:p w14:paraId="7297BD56" w14:textId="77777777" w:rsidR="0010534A" w:rsidRPr="00DF0E6E" w:rsidRDefault="0010534A" w:rsidP="006C414F">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из местного бюджета – 609,2 тыс. рублей.</w:t>
      </w:r>
    </w:p>
    <w:p w14:paraId="4247796A" w14:textId="77777777" w:rsidR="0010534A" w:rsidRPr="00DF0E6E" w:rsidRDefault="0010534A" w:rsidP="006C414F">
      <w:pPr>
        <w:widowControl w:val="0"/>
        <w:tabs>
          <w:tab w:val="left" w:pos="1080"/>
        </w:tabs>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 xml:space="preserve">       </w:t>
      </w:r>
    </w:p>
    <w:p w14:paraId="4B09A402" w14:textId="77777777" w:rsidR="0010534A" w:rsidRPr="00DF0E6E" w:rsidRDefault="0010534A" w:rsidP="006C414F">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DF0E6E">
        <w:rPr>
          <w:rFonts w:ascii="Times New Roman" w:hAnsi="Times New Roman" w:cs="Times New Roman"/>
          <w:b/>
          <w:sz w:val="24"/>
          <w:szCs w:val="24"/>
        </w:rPr>
        <w:t>Многодетные семьи</w:t>
      </w:r>
    </w:p>
    <w:p w14:paraId="4BE5CC06" w14:textId="77777777" w:rsidR="0010534A" w:rsidRPr="00DF0E6E" w:rsidRDefault="0010534A" w:rsidP="006C414F">
      <w:pPr>
        <w:widowControl w:val="0"/>
        <w:tabs>
          <w:tab w:val="left" w:pos="41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bidi="en-US"/>
        </w:rPr>
      </w:pPr>
      <w:r w:rsidRPr="00DF0E6E">
        <w:rPr>
          <w:rFonts w:ascii="Times New Roman" w:eastAsia="Times New Roman" w:hAnsi="Times New Roman" w:cs="Times New Roman"/>
          <w:sz w:val="24"/>
          <w:szCs w:val="24"/>
          <w:lang w:bidi="en-US"/>
        </w:rPr>
        <w:t xml:space="preserve">В рамках реализации мероприятий подпрограммы «Улучшение жилищных условий многодетных семей Кандалакшского района» муниципальной программы </w:t>
      </w:r>
      <w:r w:rsidRPr="00DF0E6E">
        <w:rPr>
          <w:rFonts w:ascii="Times New Roman" w:eastAsia="Times New Roman" w:hAnsi="Times New Roman" w:cs="Times New Roman"/>
          <w:sz w:val="24"/>
          <w:szCs w:val="24"/>
          <w:lang w:eastAsia="ru-RU"/>
        </w:rPr>
        <w:t>«Комфортное жилье и городская среда в муниципальном образовании Кандалакшский район»</w:t>
      </w:r>
      <w:r w:rsidRPr="00DF0E6E">
        <w:rPr>
          <w:rFonts w:ascii="Times New Roman" w:eastAsia="Times New Roman" w:hAnsi="Times New Roman" w:cs="Times New Roman"/>
          <w:sz w:val="24"/>
          <w:szCs w:val="24"/>
          <w:lang w:bidi="en-US"/>
        </w:rPr>
        <w:t xml:space="preserve"> 10 многодетных семей получили единовременную денежную выплату </w:t>
      </w:r>
      <w:r w:rsidRPr="00DF0E6E">
        <w:rPr>
          <w:rFonts w:ascii="Times New Roman" w:eastAsia="Calibri" w:hAnsi="Times New Roman" w:cs="Times New Roman"/>
          <w:sz w:val="24"/>
        </w:rPr>
        <w:t>взамен предоставления земельного участка в собственность. Объем финансирования за 2022 год составил 3 400,0 тыс. рублей.</w:t>
      </w:r>
    </w:p>
    <w:p w14:paraId="49D0E03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rPr>
      </w:pPr>
      <w:r w:rsidRPr="00DF0E6E">
        <w:rPr>
          <w:rFonts w:ascii="Times New Roman" w:eastAsia="Times New Roman" w:hAnsi="Times New Roman" w:cs="Times New Roman"/>
          <w:sz w:val="24"/>
          <w:szCs w:val="24"/>
        </w:rPr>
        <w:t xml:space="preserve">По итогам 2022 года 4 семьи реализовали данное право (улучшили жилищные условия), остальные семьи реализуют в 2023 году. </w:t>
      </w:r>
      <w:r w:rsidRPr="00DF0E6E">
        <w:rPr>
          <w:rFonts w:ascii="Times New Roman" w:eastAsia="Times New Roman" w:hAnsi="Times New Roman" w:cs="Times New Roman"/>
          <w:sz w:val="24"/>
          <w:szCs w:val="24"/>
          <w:shd w:val="clear" w:color="auto" w:fill="FFFF00"/>
        </w:rPr>
        <w:t xml:space="preserve"> </w:t>
      </w:r>
    </w:p>
    <w:p w14:paraId="6D36763E" w14:textId="77777777" w:rsidR="0010534A" w:rsidRPr="00DF0E6E" w:rsidRDefault="0010534A" w:rsidP="006C414F">
      <w:pPr>
        <w:widowControl w:val="0"/>
        <w:tabs>
          <w:tab w:val="left" w:pos="41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bidi="en-US"/>
        </w:rPr>
      </w:pPr>
    </w:p>
    <w:p w14:paraId="2BBF97A0" w14:textId="210BA681" w:rsidR="005164B0" w:rsidRPr="00DF0E6E" w:rsidRDefault="005164B0" w:rsidP="006C414F">
      <w:pPr>
        <w:widowControl w:val="0"/>
        <w:spacing w:after="0" w:line="240" w:lineRule="auto"/>
        <w:ind w:firstLine="709"/>
        <w:jc w:val="both"/>
        <w:rPr>
          <w:rFonts w:ascii="Times New Roman" w:eastAsia="Times New Roman" w:hAnsi="Times New Roman" w:cs="Times New Roman"/>
          <w:b/>
          <w:bCs/>
          <w:sz w:val="24"/>
          <w:szCs w:val="24"/>
          <w:lang w:eastAsia="ru-RU"/>
        </w:rPr>
      </w:pPr>
      <w:r w:rsidRPr="00DF0E6E">
        <w:rPr>
          <w:rFonts w:ascii="Times New Roman" w:eastAsia="Times New Roman" w:hAnsi="Times New Roman" w:cs="Times New Roman"/>
          <w:b/>
          <w:bCs/>
          <w:sz w:val="24"/>
          <w:szCs w:val="24"/>
          <w:lang w:eastAsia="ru-RU"/>
        </w:rPr>
        <w:t>3.</w:t>
      </w:r>
      <w:r w:rsidR="0065162E" w:rsidRPr="00DF0E6E">
        <w:rPr>
          <w:rFonts w:ascii="Times New Roman" w:eastAsia="Times New Roman" w:hAnsi="Times New Roman" w:cs="Times New Roman"/>
          <w:b/>
          <w:bCs/>
          <w:sz w:val="24"/>
          <w:szCs w:val="24"/>
          <w:lang w:eastAsia="ru-RU"/>
        </w:rPr>
        <w:t>8</w:t>
      </w:r>
      <w:r w:rsidRPr="00DF0E6E">
        <w:rPr>
          <w:rFonts w:ascii="Times New Roman" w:eastAsia="Times New Roman" w:hAnsi="Times New Roman" w:cs="Times New Roman"/>
          <w:b/>
          <w:bCs/>
          <w:sz w:val="24"/>
          <w:szCs w:val="24"/>
          <w:lang w:eastAsia="ru-RU"/>
        </w:rPr>
        <w:t>. Развитие социальной сферы.</w:t>
      </w:r>
    </w:p>
    <w:bookmarkEnd w:id="34"/>
    <w:bookmarkEnd w:id="35"/>
    <w:bookmarkEnd w:id="36"/>
    <w:bookmarkEnd w:id="37"/>
    <w:bookmarkEnd w:id="38"/>
    <w:bookmarkEnd w:id="39"/>
    <w:bookmarkEnd w:id="40"/>
    <w:p w14:paraId="09FAC22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Социальная сфера Кандалакшского района включает в себя учреждения образования, культуры, спорта и молодежной политики, учреждения здравоохранения и социального обслуживания населения. </w:t>
      </w:r>
    </w:p>
    <w:p w14:paraId="73F5FF8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3F5960FF" w14:textId="77777777" w:rsidR="0010534A" w:rsidRPr="00DF0E6E" w:rsidRDefault="0010534A" w:rsidP="006C414F">
      <w:pPr>
        <w:widowControl w:val="0"/>
        <w:spacing w:after="0" w:line="240" w:lineRule="auto"/>
        <w:jc w:val="center"/>
        <w:rPr>
          <w:rFonts w:ascii="Times New Roman" w:eastAsia="Times New Roman" w:hAnsi="Times New Roman" w:cs="Times New Roman"/>
          <w:i/>
          <w:sz w:val="24"/>
          <w:szCs w:val="24"/>
          <w:u w:val="single"/>
          <w:lang w:eastAsia="ru-RU"/>
        </w:rPr>
      </w:pPr>
      <w:r w:rsidRPr="00DF0E6E">
        <w:rPr>
          <w:rFonts w:ascii="Times New Roman" w:eastAsia="Times New Roman" w:hAnsi="Times New Roman" w:cs="Times New Roman"/>
          <w:i/>
          <w:sz w:val="24"/>
          <w:szCs w:val="24"/>
          <w:u w:val="single"/>
          <w:lang w:eastAsia="ru-RU"/>
        </w:rPr>
        <w:t xml:space="preserve">Дошкольные, общеобразовательные учреждения и учреждения дополнительного образования </w:t>
      </w:r>
    </w:p>
    <w:p w14:paraId="5A2A0EA6" w14:textId="77777777" w:rsidR="002C59A0" w:rsidRDefault="0010534A" w:rsidP="006C414F">
      <w:pPr>
        <w:widowControl w:val="0"/>
        <w:spacing w:after="0" w:line="240" w:lineRule="auto"/>
        <w:ind w:firstLine="709"/>
        <w:jc w:val="both"/>
        <w:rPr>
          <w:rFonts w:ascii="Times New Roman" w:eastAsia="Times New Roman" w:hAnsi="Times New Roman" w:cs="Times New Roman"/>
          <w:iCs/>
          <w:sz w:val="24"/>
          <w:szCs w:val="24"/>
          <w:lang w:eastAsia="ru-RU"/>
        </w:rPr>
      </w:pPr>
      <w:r w:rsidRPr="00DF0E6E">
        <w:rPr>
          <w:rFonts w:ascii="Times New Roman" w:eastAsia="Times New Roman" w:hAnsi="Times New Roman" w:cs="Times New Roman"/>
          <w:iCs/>
          <w:sz w:val="24"/>
          <w:szCs w:val="24"/>
          <w:lang w:eastAsia="ru-RU"/>
        </w:rPr>
        <w:t xml:space="preserve">Сфера </w:t>
      </w:r>
      <w:proofErr w:type="gramStart"/>
      <w:r w:rsidRPr="00DF0E6E">
        <w:rPr>
          <w:rFonts w:ascii="Times New Roman" w:eastAsia="Times New Roman" w:hAnsi="Times New Roman" w:cs="Times New Roman"/>
          <w:iCs/>
          <w:sz w:val="24"/>
          <w:szCs w:val="24"/>
          <w:lang w:eastAsia="ru-RU"/>
        </w:rPr>
        <w:t>об</w:t>
      </w:r>
      <w:r w:rsidR="002C59A0">
        <w:rPr>
          <w:rFonts w:ascii="Times New Roman" w:eastAsia="Times New Roman" w:hAnsi="Times New Roman" w:cs="Times New Roman"/>
          <w:iCs/>
          <w:sz w:val="24"/>
          <w:szCs w:val="24"/>
          <w:lang w:eastAsia="ru-RU"/>
        </w:rPr>
        <w:t>разования  района</w:t>
      </w:r>
      <w:proofErr w:type="gramEnd"/>
      <w:r w:rsidR="002C59A0">
        <w:rPr>
          <w:rFonts w:ascii="Times New Roman" w:eastAsia="Times New Roman" w:hAnsi="Times New Roman" w:cs="Times New Roman"/>
          <w:iCs/>
          <w:sz w:val="24"/>
          <w:szCs w:val="24"/>
          <w:lang w:eastAsia="ru-RU"/>
        </w:rPr>
        <w:t xml:space="preserve">  представлена</w:t>
      </w:r>
      <w:r w:rsidRPr="00DF0E6E">
        <w:rPr>
          <w:rFonts w:ascii="Times New Roman" w:eastAsia="Times New Roman" w:hAnsi="Times New Roman" w:cs="Times New Roman"/>
          <w:iCs/>
          <w:sz w:val="24"/>
          <w:szCs w:val="24"/>
          <w:lang w:eastAsia="ru-RU"/>
        </w:rPr>
        <w:t>:</w:t>
      </w:r>
    </w:p>
    <w:p w14:paraId="214E93FE" w14:textId="77777777" w:rsidR="002C59A0" w:rsidRDefault="002C59A0" w:rsidP="006C414F">
      <w:pPr>
        <w:widowControl w:val="0"/>
        <w:spacing w:after="0" w:line="240" w:lineRule="auto"/>
        <w:ind w:firstLine="709"/>
        <w:jc w:val="both"/>
        <w:rPr>
          <w:rFonts w:ascii="Times New Roman" w:hAnsi="Times New Roman"/>
          <w:iCs/>
          <w:lang w:eastAsia="ru-RU"/>
        </w:rPr>
      </w:pPr>
      <w:r>
        <w:rPr>
          <w:rFonts w:ascii="Times New Roman" w:eastAsia="Times New Roman" w:hAnsi="Times New Roman" w:cs="Times New Roman"/>
          <w:iCs/>
          <w:sz w:val="24"/>
          <w:szCs w:val="24"/>
          <w:lang w:eastAsia="ru-RU"/>
        </w:rPr>
        <w:t xml:space="preserve">- </w:t>
      </w:r>
      <w:r w:rsidR="0010534A" w:rsidRPr="00DF0E6E">
        <w:rPr>
          <w:rFonts w:ascii="Times New Roman" w:hAnsi="Times New Roman"/>
          <w:iCs/>
          <w:lang w:eastAsia="ru-RU"/>
        </w:rPr>
        <w:t>40 образовательными организациями (22 ДОО,</w:t>
      </w:r>
      <w:r>
        <w:rPr>
          <w:rFonts w:ascii="Times New Roman" w:hAnsi="Times New Roman"/>
          <w:iCs/>
          <w:lang w:eastAsia="ru-RU"/>
        </w:rPr>
        <w:t xml:space="preserve"> </w:t>
      </w:r>
      <w:r w:rsidR="0010534A" w:rsidRPr="00DF0E6E">
        <w:rPr>
          <w:rFonts w:ascii="Times New Roman" w:hAnsi="Times New Roman"/>
          <w:iCs/>
          <w:lang w:eastAsia="ru-RU"/>
        </w:rPr>
        <w:t>12 школ и 6</w:t>
      </w:r>
      <w:r>
        <w:rPr>
          <w:rFonts w:ascii="Times New Roman" w:hAnsi="Times New Roman"/>
          <w:iCs/>
          <w:lang w:eastAsia="ru-RU"/>
        </w:rPr>
        <w:t xml:space="preserve"> </w:t>
      </w:r>
      <w:r w:rsidR="0010534A" w:rsidRPr="00DF0E6E">
        <w:rPr>
          <w:rFonts w:ascii="Times New Roman" w:hAnsi="Times New Roman"/>
          <w:iCs/>
          <w:lang w:eastAsia="ru-RU"/>
        </w:rPr>
        <w:t>учреждений дополнительного образования);</w:t>
      </w:r>
    </w:p>
    <w:p w14:paraId="7223928E" w14:textId="64A56BBC" w:rsidR="002C59A0" w:rsidRDefault="002C59A0" w:rsidP="006C414F">
      <w:pPr>
        <w:widowControl w:val="0"/>
        <w:spacing w:after="0" w:line="240" w:lineRule="auto"/>
        <w:ind w:firstLine="709"/>
        <w:jc w:val="both"/>
        <w:rPr>
          <w:rFonts w:ascii="Times New Roman" w:hAnsi="Times New Roman"/>
          <w:iCs/>
          <w:lang w:eastAsia="ru-RU"/>
        </w:rPr>
      </w:pPr>
      <w:r>
        <w:rPr>
          <w:rFonts w:ascii="Times New Roman" w:hAnsi="Times New Roman"/>
          <w:iCs/>
          <w:lang w:eastAsia="ru-RU"/>
        </w:rPr>
        <w:t xml:space="preserve">- </w:t>
      </w:r>
      <w:r w:rsidR="0010534A" w:rsidRPr="00DF0E6E">
        <w:rPr>
          <w:rFonts w:ascii="Times New Roman" w:hAnsi="Times New Roman"/>
          <w:iCs/>
          <w:lang w:eastAsia="ru-RU"/>
        </w:rPr>
        <w:t>МКУ «Информационно-методический центр»;</w:t>
      </w:r>
    </w:p>
    <w:p w14:paraId="5E07FE28" w14:textId="156AA31A" w:rsidR="002C59A0" w:rsidRDefault="002C59A0" w:rsidP="006C414F">
      <w:pPr>
        <w:widowControl w:val="0"/>
        <w:spacing w:after="0" w:line="240" w:lineRule="auto"/>
        <w:ind w:firstLine="709"/>
        <w:jc w:val="both"/>
        <w:rPr>
          <w:rFonts w:ascii="Times New Roman" w:hAnsi="Times New Roman"/>
          <w:iCs/>
          <w:lang w:eastAsia="ru-RU"/>
        </w:rPr>
      </w:pPr>
      <w:r>
        <w:rPr>
          <w:rFonts w:ascii="Times New Roman" w:hAnsi="Times New Roman"/>
          <w:iCs/>
          <w:lang w:eastAsia="ru-RU"/>
        </w:rPr>
        <w:t xml:space="preserve">- </w:t>
      </w:r>
      <w:r w:rsidR="0010534A" w:rsidRPr="00DF0E6E">
        <w:rPr>
          <w:rFonts w:ascii="Times New Roman" w:hAnsi="Times New Roman"/>
          <w:iCs/>
          <w:lang w:eastAsia="ru-RU"/>
        </w:rPr>
        <w:t>«Централизованная бухгалтерия</w:t>
      </w:r>
      <w:r>
        <w:rPr>
          <w:rFonts w:ascii="Times New Roman" w:hAnsi="Times New Roman"/>
          <w:iCs/>
          <w:lang w:eastAsia="ru-RU"/>
        </w:rPr>
        <w:t xml:space="preserve"> </w:t>
      </w:r>
      <w:r w:rsidR="0010534A" w:rsidRPr="00DF0E6E">
        <w:rPr>
          <w:rFonts w:ascii="Times New Roman" w:hAnsi="Times New Roman"/>
          <w:iCs/>
          <w:lang w:eastAsia="ru-RU"/>
        </w:rPr>
        <w:t>учреждений образования».</w:t>
      </w:r>
    </w:p>
    <w:p w14:paraId="74C53789" w14:textId="4DFADE22" w:rsidR="002C59A0" w:rsidRDefault="002C59A0" w:rsidP="006C414F">
      <w:pPr>
        <w:widowControl w:val="0"/>
        <w:spacing w:after="0" w:line="240" w:lineRule="auto"/>
        <w:ind w:firstLine="709"/>
        <w:jc w:val="both"/>
        <w:rPr>
          <w:rFonts w:ascii="Times New Roman" w:hAnsi="Times New Roman"/>
          <w:iCs/>
          <w:lang w:eastAsia="ru-RU"/>
        </w:rPr>
      </w:pPr>
      <w:r>
        <w:rPr>
          <w:rFonts w:ascii="Times New Roman" w:hAnsi="Times New Roman"/>
          <w:iCs/>
          <w:lang w:eastAsia="ru-RU"/>
        </w:rPr>
        <w:t xml:space="preserve">- </w:t>
      </w:r>
      <w:r w:rsidR="0010534A" w:rsidRPr="00DF0E6E">
        <w:rPr>
          <w:rFonts w:ascii="Times New Roman" w:hAnsi="Times New Roman"/>
          <w:iCs/>
          <w:lang w:eastAsia="ru-RU"/>
        </w:rPr>
        <w:t>в дошкольных образовательных организациях - 2364 ребенка, 991 работник, в том числе 349 педагогических работников;</w:t>
      </w:r>
    </w:p>
    <w:p w14:paraId="4A0AD1EB" w14:textId="39D824F5" w:rsidR="002C59A0" w:rsidRDefault="002C59A0" w:rsidP="006C414F">
      <w:pPr>
        <w:widowControl w:val="0"/>
        <w:spacing w:after="0" w:line="240" w:lineRule="auto"/>
        <w:ind w:firstLine="709"/>
        <w:jc w:val="both"/>
        <w:rPr>
          <w:rFonts w:ascii="Times New Roman" w:hAnsi="Times New Roman"/>
          <w:iCs/>
          <w:lang w:eastAsia="ru-RU"/>
        </w:rPr>
      </w:pPr>
      <w:r>
        <w:rPr>
          <w:rFonts w:ascii="Times New Roman" w:hAnsi="Times New Roman"/>
          <w:iCs/>
          <w:lang w:eastAsia="ru-RU"/>
        </w:rPr>
        <w:t xml:space="preserve">- </w:t>
      </w:r>
      <w:r w:rsidR="0010534A" w:rsidRPr="00DF0E6E">
        <w:rPr>
          <w:rFonts w:ascii="Times New Roman" w:hAnsi="Times New Roman"/>
          <w:iCs/>
          <w:lang w:eastAsia="ru-RU"/>
        </w:rPr>
        <w:t>в общеобразовательных школах - 4596 школьников, 680 работников, в том числе -341 педагогический работник;</w:t>
      </w:r>
    </w:p>
    <w:p w14:paraId="55299063" w14:textId="361E774F" w:rsidR="0010534A" w:rsidRPr="00DF0E6E" w:rsidRDefault="0010534A" w:rsidP="006C414F">
      <w:pPr>
        <w:widowControl w:val="0"/>
        <w:spacing w:after="0" w:line="240" w:lineRule="auto"/>
        <w:ind w:firstLine="709"/>
        <w:jc w:val="both"/>
        <w:rPr>
          <w:rFonts w:ascii="Times New Roman" w:hAnsi="Times New Roman"/>
          <w:iCs/>
          <w:lang w:eastAsia="ru-RU"/>
        </w:rPr>
      </w:pPr>
      <w:r w:rsidRPr="00DF0E6E">
        <w:rPr>
          <w:rFonts w:ascii="Times New Roman" w:hAnsi="Times New Roman"/>
          <w:iCs/>
          <w:lang w:eastAsia="ru-RU"/>
        </w:rPr>
        <w:t>в учреждениях дополнительного образования - 3866 обучающихся, 246 работников, в том</w:t>
      </w:r>
      <w:r w:rsidR="002C59A0">
        <w:rPr>
          <w:rFonts w:ascii="Times New Roman" w:hAnsi="Times New Roman"/>
          <w:iCs/>
          <w:lang w:eastAsia="ru-RU"/>
        </w:rPr>
        <w:t xml:space="preserve"> </w:t>
      </w:r>
      <w:r w:rsidRPr="00DF0E6E">
        <w:rPr>
          <w:rFonts w:ascii="Times New Roman" w:hAnsi="Times New Roman"/>
          <w:iCs/>
          <w:lang w:eastAsia="ru-RU"/>
        </w:rPr>
        <w:t xml:space="preserve">числе 144 педагогических работника. </w:t>
      </w:r>
    </w:p>
    <w:p w14:paraId="36951742"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10AA0B08" w14:textId="77777777" w:rsidR="0010534A" w:rsidRPr="00DF0E6E" w:rsidRDefault="0010534A" w:rsidP="006C414F">
      <w:pPr>
        <w:widowControl w:val="0"/>
        <w:spacing w:after="0" w:line="240" w:lineRule="auto"/>
        <w:jc w:val="center"/>
        <w:rPr>
          <w:rFonts w:ascii="Times New Roman" w:eastAsia="Times New Roman" w:hAnsi="Times New Roman" w:cs="Times New Roman"/>
          <w:i/>
          <w:sz w:val="24"/>
          <w:szCs w:val="24"/>
          <w:u w:val="single"/>
          <w:lang w:eastAsia="ru-RU"/>
        </w:rPr>
      </w:pPr>
      <w:r w:rsidRPr="00DF0E6E">
        <w:rPr>
          <w:rFonts w:ascii="Times New Roman" w:eastAsia="Times New Roman" w:hAnsi="Times New Roman" w:cs="Times New Roman"/>
          <w:i/>
          <w:sz w:val="24"/>
          <w:szCs w:val="24"/>
          <w:u w:val="single"/>
          <w:lang w:eastAsia="ru-RU"/>
        </w:rPr>
        <w:t xml:space="preserve">Культура </w:t>
      </w:r>
    </w:p>
    <w:p w14:paraId="6675F364"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Сфера культуры в Кандалакшском районе представлена следующими учреждениями:</w:t>
      </w:r>
    </w:p>
    <w:p w14:paraId="56073A17"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МБУ «Дворец культуры «Металлург» - 5 клубных учреждений (ДК «Металлург», СДК </w:t>
      </w:r>
      <w:proofErr w:type="spellStart"/>
      <w:r w:rsidRPr="00DF0E6E">
        <w:rPr>
          <w:rFonts w:ascii="Times New Roman" w:eastAsia="Times New Roman" w:hAnsi="Times New Roman" w:cs="Times New Roman"/>
          <w:sz w:val="24"/>
          <w:szCs w:val="24"/>
          <w:lang w:eastAsia="ru-RU"/>
        </w:rPr>
        <w:t>н.п</w:t>
      </w:r>
      <w:proofErr w:type="spellEnd"/>
      <w:r w:rsidRPr="00DF0E6E">
        <w:rPr>
          <w:rFonts w:ascii="Times New Roman" w:eastAsia="Times New Roman" w:hAnsi="Times New Roman" w:cs="Times New Roman"/>
          <w:sz w:val="24"/>
          <w:szCs w:val="24"/>
          <w:lang w:eastAsia="ru-RU"/>
        </w:rPr>
        <w:t xml:space="preserve">. Нивский, СДК </w:t>
      </w:r>
      <w:proofErr w:type="spellStart"/>
      <w:r w:rsidRPr="00DF0E6E">
        <w:rPr>
          <w:rFonts w:ascii="Times New Roman" w:eastAsia="Times New Roman" w:hAnsi="Times New Roman" w:cs="Times New Roman"/>
          <w:sz w:val="24"/>
          <w:szCs w:val="24"/>
          <w:lang w:eastAsia="ru-RU"/>
        </w:rPr>
        <w:t>н.п</w:t>
      </w:r>
      <w:proofErr w:type="spellEnd"/>
      <w:r w:rsidRPr="00DF0E6E">
        <w:rPr>
          <w:rFonts w:ascii="Times New Roman" w:eastAsia="Times New Roman" w:hAnsi="Times New Roman" w:cs="Times New Roman"/>
          <w:sz w:val="24"/>
          <w:szCs w:val="24"/>
          <w:lang w:eastAsia="ru-RU"/>
        </w:rPr>
        <w:t>. Белое Море, СДК с. Лувеньга, ГКЦ «Нива»);</w:t>
      </w:r>
    </w:p>
    <w:p w14:paraId="6E4C5A5F"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МБУ «Кандалакшская централизованная библиотечная система» - 9 библиотек </w:t>
      </w:r>
    </w:p>
    <w:p w14:paraId="0233DC70"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МБУ «Музей истории города Кандалакша» </w:t>
      </w:r>
    </w:p>
    <w:p w14:paraId="1A9C53C9"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МБУ КДЦ «Космос» (</w:t>
      </w:r>
      <w:proofErr w:type="spellStart"/>
      <w:r w:rsidRPr="00DF0E6E">
        <w:rPr>
          <w:rFonts w:ascii="Times New Roman" w:eastAsia="Times New Roman" w:hAnsi="Times New Roman" w:cs="Times New Roman"/>
          <w:sz w:val="24"/>
          <w:szCs w:val="24"/>
          <w:lang w:eastAsia="ru-RU"/>
        </w:rPr>
        <w:t>н.п</w:t>
      </w:r>
      <w:proofErr w:type="spellEnd"/>
      <w:r w:rsidRPr="00DF0E6E">
        <w:rPr>
          <w:rFonts w:ascii="Times New Roman" w:eastAsia="Times New Roman" w:hAnsi="Times New Roman" w:cs="Times New Roman"/>
          <w:sz w:val="24"/>
          <w:szCs w:val="24"/>
          <w:lang w:eastAsia="ru-RU"/>
        </w:rPr>
        <w:t>. Зареченск);</w:t>
      </w:r>
    </w:p>
    <w:p w14:paraId="7A47081B"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МБУК «Дом культуры и творчества Алакуртти» (</w:t>
      </w:r>
      <w:proofErr w:type="spellStart"/>
      <w:r w:rsidRPr="00DF0E6E">
        <w:rPr>
          <w:rFonts w:ascii="Times New Roman" w:eastAsia="Times New Roman" w:hAnsi="Times New Roman" w:cs="Times New Roman"/>
          <w:sz w:val="24"/>
          <w:szCs w:val="24"/>
          <w:lang w:eastAsia="ru-RU"/>
        </w:rPr>
        <w:t>с.Алакуртти</w:t>
      </w:r>
      <w:proofErr w:type="spellEnd"/>
      <w:r w:rsidRPr="00DF0E6E">
        <w:rPr>
          <w:rFonts w:ascii="Times New Roman" w:eastAsia="Times New Roman" w:hAnsi="Times New Roman" w:cs="Times New Roman"/>
          <w:sz w:val="24"/>
          <w:szCs w:val="24"/>
          <w:lang w:eastAsia="ru-RU"/>
        </w:rPr>
        <w:t>)</w:t>
      </w:r>
    </w:p>
    <w:p w14:paraId="120EEC99"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МБУК Зеленоборский центральный дом культуры (Филиал Дом культуры «Восток», Филиал Сельский Дом культуры «Дружба»);</w:t>
      </w:r>
    </w:p>
    <w:p w14:paraId="61975590" w14:textId="77777777" w:rsidR="0010534A" w:rsidRPr="00DF0E6E" w:rsidRDefault="0010534A" w:rsidP="006C414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МБУК Зеленоборская централизованная библиотечная система (в структуру входит Лесозаводский сельский филиал).</w:t>
      </w:r>
    </w:p>
    <w:p w14:paraId="05BA670F" w14:textId="77777777" w:rsidR="0010534A" w:rsidRPr="00DF0E6E" w:rsidRDefault="0010534A" w:rsidP="006C414F">
      <w:pPr>
        <w:widowControl w:val="0"/>
        <w:spacing w:after="0" w:line="240" w:lineRule="auto"/>
        <w:ind w:firstLine="709"/>
        <w:jc w:val="center"/>
        <w:rPr>
          <w:rFonts w:ascii="Times New Roman" w:eastAsia="Times New Roman" w:hAnsi="Times New Roman" w:cs="Times New Roman"/>
          <w:i/>
          <w:sz w:val="24"/>
          <w:szCs w:val="24"/>
          <w:u w:val="single"/>
          <w:lang w:eastAsia="ru-RU"/>
        </w:rPr>
      </w:pPr>
    </w:p>
    <w:p w14:paraId="5B105395" w14:textId="77777777" w:rsidR="0010534A" w:rsidRPr="00DF0E6E" w:rsidRDefault="0010534A" w:rsidP="006C414F">
      <w:pPr>
        <w:widowControl w:val="0"/>
        <w:spacing w:after="0" w:line="240" w:lineRule="auto"/>
        <w:jc w:val="center"/>
        <w:rPr>
          <w:rFonts w:ascii="Times New Roman" w:eastAsia="Times New Roman" w:hAnsi="Times New Roman" w:cs="Times New Roman"/>
          <w:i/>
          <w:sz w:val="24"/>
          <w:szCs w:val="24"/>
          <w:u w:val="single"/>
          <w:lang w:eastAsia="ru-RU"/>
        </w:rPr>
      </w:pPr>
      <w:r w:rsidRPr="00DF0E6E">
        <w:rPr>
          <w:rFonts w:ascii="Times New Roman" w:eastAsia="Times New Roman" w:hAnsi="Times New Roman" w:cs="Times New Roman"/>
          <w:i/>
          <w:sz w:val="24"/>
          <w:szCs w:val="24"/>
          <w:u w:val="single"/>
          <w:lang w:eastAsia="ru-RU"/>
        </w:rPr>
        <w:t xml:space="preserve">Спорт и молодежная политика </w:t>
      </w:r>
    </w:p>
    <w:p w14:paraId="1C63709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Численность занимающихся физической культурой и спортом – 19 227 чел.</w:t>
      </w:r>
    </w:p>
    <w:p w14:paraId="2DE4300C"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Доля населения систематически занимающихся физической культурой и спортом на территории Кандалакшского района – 51%</w:t>
      </w:r>
    </w:p>
    <w:tbl>
      <w:tblPr>
        <w:tblStyle w:val="afc"/>
        <w:tblW w:w="9634" w:type="dxa"/>
        <w:tblLook w:val="04A0" w:firstRow="1" w:lastRow="0" w:firstColumn="1" w:lastColumn="0" w:noHBand="0" w:noVBand="1"/>
      </w:tblPr>
      <w:tblGrid>
        <w:gridCol w:w="7508"/>
        <w:gridCol w:w="2126"/>
      </w:tblGrid>
      <w:tr w:rsidR="00DF0E6E" w:rsidRPr="00DF0E6E" w14:paraId="2D72E454" w14:textId="77777777" w:rsidTr="00566F4A">
        <w:tc>
          <w:tcPr>
            <w:tcW w:w="7508" w:type="dxa"/>
            <w:vAlign w:val="center"/>
          </w:tcPr>
          <w:p w14:paraId="2613FD40" w14:textId="77777777" w:rsidR="0010534A" w:rsidRPr="00DF0E6E" w:rsidRDefault="0010534A" w:rsidP="006C414F">
            <w:pPr>
              <w:widowControl w:val="0"/>
              <w:spacing w:line="240" w:lineRule="auto"/>
              <w:ind w:firstLine="22"/>
              <w:rPr>
                <w:sz w:val="24"/>
                <w:szCs w:val="24"/>
              </w:rPr>
            </w:pPr>
            <w:r w:rsidRPr="00DF0E6E">
              <w:rPr>
                <w:sz w:val="24"/>
                <w:szCs w:val="24"/>
              </w:rPr>
              <w:t>Численность населения на 1 января 2022 года (от 3 до 79 лет)</w:t>
            </w:r>
          </w:p>
        </w:tc>
        <w:tc>
          <w:tcPr>
            <w:tcW w:w="2126" w:type="dxa"/>
            <w:vAlign w:val="center"/>
          </w:tcPr>
          <w:p w14:paraId="67E73F43" w14:textId="77777777" w:rsidR="0010534A" w:rsidRPr="00DF0E6E" w:rsidRDefault="0010534A" w:rsidP="006C414F">
            <w:pPr>
              <w:widowControl w:val="0"/>
              <w:spacing w:line="240" w:lineRule="auto"/>
              <w:ind w:firstLine="22"/>
              <w:jc w:val="center"/>
              <w:rPr>
                <w:sz w:val="24"/>
                <w:szCs w:val="24"/>
              </w:rPr>
            </w:pPr>
            <w:r w:rsidRPr="00DF0E6E">
              <w:rPr>
                <w:sz w:val="24"/>
                <w:szCs w:val="24"/>
              </w:rPr>
              <w:t>37 042 чел.</w:t>
            </w:r>
          </w:p>
        </w:tc>
      </w:tr>
      <w:tr w:rsidR="00DF0E6E" w:rsidRPr="00DF0E6E" w14:paraId="3AE6EE60" w14:textId="77777777" w:rsidTr="00566F4A">
        <w:tc>
          <w:tcPr>
            <w:tcW w:w="7508" w:type="dxa"/>
            <w:vAlign w:val="center"/>
          </w:tcPr>
          <w:p w14:paraId="2BAE2F14" w14:textId="77777777" w:rsidR="0010534A" w:rsidRPr="00DF0E6E" w:rsidRDefault="0010534A" w:rsidP="006C414F">
            <w:pPr>
              <w:widowControl w:val="0"/>
              <w:spacing w:line="240" w:lineRule="auto"/>
              <w:ind w:firstLine="22"/>
              <w:rPr>
                <w:sz w:val="24"/>
                <w:szCs w:val="24"/>
              </w:rPr>
            </w:pPr>
            <w:r w:rsidRPr="00DF0E6E">
              <w:rPr>
                <w:sz w:val="24"/>
                <w:szCs w:val="24"/>
              </w:rPr>
              <w:lastRenderedPageBreak/>
              <w:t xml:space="preserve">Численность систематически занимающихся </w:t>
            </w:r>
            <w:proofErr w:type="spellStart"/>
            <w:r w:rsidRPr="00DF0E6E">
              <w:rPr>
                <w:sz w:val="24"/>
                <w:szCs w:val="24"/>
              </w:rPr>
              <w:t>ФКиС</w:t>
            </w:r>
            <w:proofErr w:type="spellEnd"/>
          </w:p>
        </w:tc>
        <w:tc>
          <w:tcPr>
            <w:tcW w:w="2126" w:type="dxa"/>
            <w:vAlign w:val="center"/>
          </w:tcPr>
          <w:p w14:paraId="5450CD75" w14:textId="77777777" w:rsidR="0010534A" w:rsidRPr="00DF0E6E" w:rsidRDefault="0010534A" w:rsidP="006C414F">
            <w:pPr>
              <w:widowControl w:val="0"/>
              <w:spacing w:line="240" w:lineRule="auto"/>
              <w:ind w:firstLine="22"/>
              <w:jc w:val="center"/>
              <w:rPr>
                <w:sz w:val="24"/>
                <w:szCs w:val="24"/>
              </w:rPr>
            </w:pPr>
            <w:r w:rsidRPr="00DF0E6E">
              <w:rPr>
                <w:sz w:val="24"/>
                <w:szCs w:val="24"/>
              </w:rPr>
              <w:t>19 227 чел. (51,%)</w:t>
            </w:r>
          </w:p>
        </w:tc>
      </w:tr>
      <w:tr w:rsidR="00DF0E6E" w:rsidRPr="00DF0E6E" w14:paraId="074BD7D3" w14:textId="77777777" w:rsidTr="00566F4A">
        <w:tc>
          <w:tcPr>
            <w:tcW w:w="7508" w:type="dxa"/>
            <w:vAlign w:val="center"/>
          </w:tcPr>
          <w:p w14:paraId="4853AFCB" w14:textId="77777777" w:rsidR="0010534A" w:rsidRPr="00DF0E6E" w:rsidRDefault="0010534A" w:rsidP="006C414F">
            <w:pPr>
              <w:widowControl w:val="0"/>
              <w:spacing w:line="240" w:lineRule="auto"/>
              <w:ind w:firstLine="22"/>
              <w:rPr>
                <w:sz w:val="24"/>
                <w:szCs w:val="24"/>
              </w:rPr>
            </w:pPr>
            <w:r w:rsidRPr="00DF0E6E">
              <w:rPr>
                <w:sz w:val="24"/>
                <w:szCs w:val="24"/>
              </w:rPr>
              <w:t xml:space="preserve">Всего спортивных сооружений с учетом городской и рекреационной инфраструктуры, приспособленных для занятий </w:t>
            </w:r>
            <w:proofErr w:type="spellStart"/>
            <w:r w:rsidRPr="00DF0E6E">
              <w:rPr>
                <w:sz w:val="24"/>
                <w:szCs w:val="24"/>
              </w:rPr>
              <w:t>ФКиС</w:t>
            </w:r>
            <w:proofErr w:type="spellEnd"/>
            <w:r w:rsidRPr="00DF0E6E">
              <w:rPr>
                <w:sz w:val="24"/>
                <w:szCs w:val="24"/>
              </w:rPr>
              <w:t>, в том числе:</w:t>
            </w:r>
          </w:p>
        </w:tc>
        <w:tc>
          <w:tcPr>
            <w:tcW w:w="2126" w:type="dxa"/>
            <w:vAlign w:val="center"/>
          </w:tcPr>
          <w:p w14:paraId="4D8BCD32" w14:textId="77777777" w:rsidR="0010534A" w:rsidRPr="00DF0E6E" w:rsidRDefault="0010534A" w:rsidP="006C414F">
            <w:pPr>
              <w:widowControl w:val="0"/>
              <w:spacing w:line="240" w:lineRule="auto"/>
              <w:ind w:firstLine="22"/>
              <w:jc w:val="center"/>
              <w:rPr>
                <w:sz w:val="24"/>
                <w:szCs w:val="24"/>
              </w:rPr>
            </w:pPr>
            <w:r w:rsidRPr="00DF0E6E">
              <w:rPr>
                <w:sz w:val="24"/>
                <w:szCs w:val="24"/>
              </w:rPr>
              <w:t>100 ед.</w:t>
            </w:r>
          </w:p>
        </w:tc>
      </w:tr>
      <w:tr w:rsidR="00DF0E6E" w:rsidRPr="00DF0E6E" w14:paraId="31E49B13" w14:textId="77777777" w:rsidTr="00566F4A">
        <w:tc>
          <w:tcPr>
            <w:tcW w:w="7508" w:type="dxa"/>
            <w:vAlign w:val="center"/>
          </w:tcPr>
          <w:p w14:paraId="03A37945" w14:textId="77777777" w:rsidR="0010534A" w:rsidRPr="00DF0E6E" w:rsidRDefault="0010534A" w:rsidP="006C414F">
            <w:pPr>
              <w:widowControl w:val="0"/>
              <w:spacing w:line="240" w:lineRule="auto"/>
              <w:ind w:firstLine="22"/>
              <w:rPr>
                <w:sz w:val="24"/>
                <w:szCs w:val="24"/>
              </w:rPr>
            </w:pPr>
            <w:r w:rsidRPr="00DF0E6E">
              <w:rPr>
                <w:sz w:val="24"/>
                <w:szCs w:val="24"/>
              </w:rPr>
              <w:t>плоскостные спортивные сооружения</w:t>
            </w:r>
          </w:p>
        </w:tc>
        <w:tc>
          <w:tcPr>
            <w:tcW w:w="2126" w:type="dxa"/>
            <w:vAlign w:val="center"/>
          </w:tcPr>
          <w:p w14:paraId="317007B6" w14:textId="77777777" w:rsidR="0010534A" w:rsidRPr="00DF0E6E" w:rsidRDefault="0010534A" w:rsidP="006C414F">
            <w:pPr>
              <w:widowControl w:val="0"/>
              <w:spacing w:line="240" w:lineRule="auto"/>
              <w:ind w:firstLine="22"/>
              <w:jc w:val="center"/>
              <w:rPr>
                <w:sz w:val="24"/>
                <w:szCs w:val="24"/>
              </w:rPr>
            </w:pPr>
            <w:r w:rsidRPr="00DF0E6E">
              <w:rPr>
                <w:sz w:val="24"/>
                <w:szCs w:val="24"/>
              </w:rPr>
              <w:t>16 ед.</w:t>
            </w:r>
          </w:p>
        </w:tc>
      </w:tr>
      <w:tr w:rsidR="00DF0E6E" w:rsidRPr="00DF0E6E" w14:paraId="1DF08F67" w14:textId="77777777" w:rsidTr="00566F4A">
        <w:tc>
          <w:tcPr>
            <w:tcW w:w="7508" w:type="dxa"/>
            <w:vAlign w:val="center"/>
          </w:tcPr>
          <w:p w14:paraId="2A1DE618" w14:textId="77777777" w:rsidR="0010534A" w:rsidRPr="00DF0E6E" w:rsidRDefault="0010534A" w:rsidP="006C414F">
            <w:pPr>
              <w:widowControl w:val="0"/>
              <w:spacing w:line="240" w:lineRule="auto"/>
              <w:ind w:firstLine="22"/>
              <w:rPr>
                <w:sz w:val="24"/>
                <w:szCs w:val="24"/>
              </w:rPr>
            </w:pPr>
            <w:r w:rsidRPr="00DF0E6E">
              <w:rPr>
                <w:sz w:val="24"/>
                <w:szCs w:val="24"/>
              </w:rPr>
              <w:t>спортивные залы</w:t>
            </w:r>
          </w:p>
        </w:tc>
        <w:tc>
          <w:tcPr>
            <w:tcW w:w="2126" w:type="dxa"/>
            <w:vAlign w:val="center"/>
          </w:tcPr>
          <w:p w14:paraId="5810F76A" w14:textId="77777777" w:rsidR="0010534A" w:rsidRPr="00DF0E6E" w:rsidRDefault="0010534A" w:rsidP="006C414F">
            <w:pPr>
              <w:widowControl w:val="0"/>
              <w:spacing w:line="240" w:lineRule="auto"/>
              <w:ind w:firstLine="22"/>
              <w:jc w:val="center"/>
              <w:rPr>
                <w:sz w:val="24"/>
                <w:szCs w:val="24"/>
              </w:rPr>
            </w:pPr>
            <w:r w:rsidRPr="00DF0E6E">
              <w:rPr>
                <w:sz w:val="24"/>
                <w:szCs w:val="24"/>
              </w:rPr>
              <w:t>27 ед.</w:t>
            </w:r>
          </w:p>
        </w:tc>
      </w:tr>
      <w:tr w:rsidR="00DF0E6E" w:rsidRPr="00DF0E6E" w14:paraId="7628A96C" w14:textId="77777777" w:rsidTr="00566F4A">
        <w:tc>
          <w:tcPr>
            <w:tcW w:w="7508" w:type="dxa"/>
            <w:vAlign w:val="center"/>
          </w:tcPr>
          <w:p w14:paraId="30BA197E" w14:textId="77777777" w:rsidR="0010534A" w:rsidRPr="00DF0E6E" w:rsidRDefault="0010534A" w:rsidP="006C414F">
            <w:pPr>
              <w:widowControl w:val="0"/>
              <w:spacing w:line="240" w:lineRule="auto"/>
              <w:ind w:firstLine="22"/>
              <w:rPr>
                <w:sz w:val="24"/>
                <w:szCs w:val="24"/>
              </w:rPr>
            </w:pPr>
            <w:r w:rsidRPr="00DF0E6E">
              <w:rPr>
                <w:sz w:val="24"/>
                <w:szCs w:val="24"/>
              </w:rPr>
              <w:t xml:space="preserve">крытые спортивные объекты с искусственным льдом </w:t>
            </w:r>
          </w:p>
        </w:tc>
        <w:tc>
          <w:tcPr>
            <w:tcW w:w="2126" w:type="dxa"/>
            <w:vAlign w:val="center"/>
          </w:tcPr>
          <w:p w14:paraId="6E70BDA7" w14:textId="77777777" w:rsidR="0010534A" w:rsidRPr="00DF0E6E" w:rsidRDefault="0010534A" w:rsidP="006C414F">
            <w:pPr>
              <w:widowControl w:val="0"/>
              <w:spacing w:line="240" w:lineRule="auto"/>
              <w:ind w:firstLine="22"/>
              <w:jc w:val="center"/>
              <w:rPr>
                <w:sz w:val="24"/>
                <w:szCs w:val="24"/>
              </w:rPr>
            </w:pPr>
            <w:r w:rsidRPr="00DF0E6E">
              <w:rPr>
                <w:sz w:val="24"/>
                <w:szCs w:val="24"/>
              </w:rPr>
              <w:t>0 ед.</w:t>
            </w:r>
          </w:p>
        </w:tc>
      </w:tr>
      <w:tr w:rsidR="00DF0E6E" w:rsidRPr="00DF0E6E" w14:paraId="29D23B48" w14:textId="77777777" w:rsidTr="00566F4A">
        <w:tc>
          <w:tcPr>
            <w:tcW w:w="7508" w:type="dxa"/>
            <w:vAlign w:val="center"/>
          </w:tcPr>
          <w:p w14:paraId="10F89AE2" w14:textId="77777777" w:rsidR="0010534A" w:rsidRPr="00DF0E6E" w:rsidRDefault="0010534A" w:rsidP="006C414F">
            <w:pPr>
              <w:widowControl w:val="0"/>
              <w:spacing w:line="240" w:lineRule="auto"/>
              <w:ind w:firstLine="22"/>
              <w:rPr>
                <w:sz w:val="24"/>
                <w:szCs w:val="24"/>
              </w:rPr>
            </w:pPr>
            <w:r w:rsidRPr="00DF0E6E">
              <w:rPr>
                <w:sz w:val="24"/>
                <w:szCs w:val="24"/>
              </w:rPr>
              <w:t>плавательные бассейны</w:t>
            </w:r>
          </w:p>
        </w:tc>
        <w:tc>
          <w:tcPr>
            <w:tcW w:w="2126" w:type="dxa"/>
            <w:vAlign w:val="center"/>
          </w:tcPr>
          <w:p w14:paraId="2C5A9350" w14:textId="77777777" w:rsidR="0010534A" w:rsidRPr="00DF0E6E" w:rsidRDefault="0010534A" w:rsidP="006C414F">
            <w:pPr>
              <w:widowControl w:val="0"/>
              <w:spacing w:line="240" w:lineRule="auto"/>
              <w:ind w:firstLine="22"/>
              <w:jc w:val="center"/>
              <w:rPr>
                <w:sz w:val="24"/>
                <w:szCs w:val="24"/>
              </w:rPr>
            </w:pPr>
            <w:r w:rsidRPr="00DF0E6E">
              <w:rPr>
                <w:sz w:val="24"/>
                <w:szCs w:val="24"/>
              </w:rPr>
              <w:t>3 ед.</w:t>
            </w:r>
          </w:p>
        </w:tc>
      </w:tr>
      <w:tr w:rsidR="00DF0E6E" w:rsidRPr="00DF0E6E" w14:paraId="4D9AF204" w14:textId="77777777" w:rsidTr="00566F4A">
        <w:tc>
          <w:tcPr>
            <w:tcW w:w="7508" w:type="dxa"/>
            <w:vAlign w:val="center"/>
          </w:tcPr>
          <w:p w14:paraId="0138FD1F" w14:textId="77777777" w:rsidR="0010534A" w:rsidRPr="00DF0E6E" w:rsidRDefault="0010534A" w:rsidP="006C414F">
            <w:pPr>
              <w:widowControl w:val="0"/>
              <w:spacing w:line="240" w:lineRule="auto"/>
              <w:ind w:firstLine="22"/>
              <w:rPr>
                <w:sz w:val="24"/>
                <w:szCs w:val="24"/>
              </w:rPr>
            </w:pPr>
            <w:r w:rsidRPr="00DF0E6E">
              <w:rPr>
                <w:sz w:val="24"/>
                <w:szCs w:val="24"/>
              </w:rPr>
              <w:t>лыжные базы</w:t>
            </w:r>
          </w:p>
        </w:tc>
        <w:tc>
          <w:tcPr>
            <w:tcW w:w="2126" w:type="dxa"/>
            <w:vAlign w:val="center"/>
          </w:tcPr>
          <w:p w14:paraId="02533813" w14:textId="77777777" w:rsidR="0010534A" w:rsidRPr="00DF0E6E" w:rsidRDefault="0010534A" w:rsidP="006C414F">
            <w:pPr>
              <w:widowControl w:val="0"/>
              <w:spacing w:line="240" w:lineRule="auto"/>
              <w:ind w:firstLine="22"/>
              <w:jc w:val="center"/>
              <w:rPr>
                <w:sz w:val="24"/>
                <w:szCs w:val="24"/>
              </w:rPr>
            </w:pPr>
            <w:r w:rsidRPr="00DF0E6E">
              <w:rPr>
                <w:sz w:val="24"/>
                <w:szCs w:val="24"/>
              </w:rPr>
              <w:t>0 ед.</w:t>
            </w:r>
          </w:p>
        </w:tc>
      </w:tr>
      <w:tr w:rsidR="00DF0E6E" w:rsidRPr="00DF0E6E" w14:paraId="189AF442" w14:textId="77777777" w:rsidTr="00566F4A">
        <w:tc>
          <w:tcPr>
            <w:tcW w:w="7508" w:type="dxa"/>
            <w:vAlign w:val="center"/>
          </w:tcPr>
          <w:p w14:paraId="4C4362DF" w14:textId="77777777" w:rsidR="0010534A" w:rsidRPr="00DF0E6E" w:rsidRDefault="0010534A" w:rsidP="006C414F">
            <w:pPr>
              <w:widowControl w:val="0"/>
              <w:spacing w:line="240" w:lineRule="auto"/>
              <w:ind w:firstLine="22"/>
              <w:rPr>
                <w:sz w:val="24"/>
                <w:szCs w:val="24"/>
              </w:rPr>
            </w:pPr>
            <w:r w:rsidRPr="00DF0E6E">
              <w:rPr>
                <w:sz w:val="24"/>
                <w:szCs w:val="24"/>
              </w:rPr>
              <w:t>сооружения для стрелковых видов спорта</w:t>
            </w:r>
          </w:p>
        </w:tc>
        <w:tc>
          <w:tcPr>
            <w:tcW w:w="2126" w:type="dxa"/>
            <w:vAlign w:val="center"/>
          </w:tcPr>
          <w:p w14:paraId="5034E751" w14:textId="77777777" w:rsidR="0010534A" w:rsidRPr="00DF0E6E" w:rsidRDefault="0010534A" w:rsidP="006C414F">
            <w:pPr>
              <w:widowControl w:val="0"/>
              <w:spacing w:line="240" w:lineRule="auto"/>
              <w:ind w:firstLine="22"/>
              <w:jc w:val="center"/>
              <w:rPr>
                <w:sz w:val="24"/>
                <w:szCs w:val="24"/>
              </w:rPr>
            </w:pPr>
            <w:r w:rsidRPr="00DF0E6E">
              <w:rPr>
                <w:sz w:val="24"/>
                <w:szCs w:val="24"/>
              </w:rPr>
              <w:t>1 ед.</w:t>
            </w:r>
          </w:p>
        </w:tc>
      </w:tr>
      <w:tr w:rsidR="00DF0E6E" w:rsidRPr="00DF0E6E" w14:paraId="06670560" w14:textId="77777777" w:rsidTr="00566F4A">
        <w:tc>
          <w:tcPr>
            <w:tcW w:w="7508" w:type="dxa"/>
            <w:vAlign w:val="center"/>
          </w:tcPr>
          <w:p w14:paraId="0B9935B0" w14:textId="77777777" w:rsidR="0010534A" w:rsidRPr="00DF0E6E" w:rsidRDefault="0010534A" w:rsidP="006C414F">
            <w:pPr>
              <w:widowControl w:val="0"/>
              <w:spacing w:line="240" w:lineRule="auto"/>
              <w:ind w:firstLine="22"/>
              <w:rPr>
                <w:sz w:val="24"/>
                <w:szCs w:val="24"/>
              </w:rPr>
            </w:pPr>
            <w:r w:rsidRPr="00DF0E6E">
              <w:rPr>
                <w:sz w:val="24"/>
                <w:szCs w:val="24"/>
              </w:rPr>
              <w:t xml:space="preserve">объекты городской и рекреационной инфраструктуры, приспособленные для занятий </w:t>
            </w:r>
            <w:proofErr w:type="spellStart"/>
            <w:r w:rsidRPr="00DF0E6E">
              <w:rPr>
                <w:sz w:val="24"/>
                <w:szCs w:val="24"/>
              </w:rPr>
              <w:t>ФКиС</w:t>
            </w:r>
            <w:proofErr w:type="spellEnd"/>
            <w:r w:rsidRPr="00DF0E6E">
              <w:rPr>
                <w:sz w:val="24"/>
                <w:szCs w:val="24"/>
              </w:rPr>
              <w:t xml:space="preserve"> (универсальная игровая площадка, велодорожки, площадки с тренажерами, катки)</w:t>
            </w:r>
          </w:p>
        </w:tc>
        <w:tc>
          <w:tcPr>
            <w:tcW w:w="2126" w:type="dxa"/>
            <w:vAlign w:val="center"/>
          </w:tcPr>
          <w:p w14:paraId="0FAD4CC6" w14:textId="77777777" w:rsidR="0010534A" w:rsidRPr="00DF0E6E" w:rsidRDefault="0010534A" w:rsidP="006C414F">
            <w:pPr>
              <w:widowControl w:val="0"/>
              <w:spacing w:line="240" w:lineRule="auto"/>
              <w:ind w:firstLine="22"/>
              <w:jc w:val="center"/>
              <w:rPr>
                <w:sz w:val="24"/>
                <w:szCs w:val="24"/>
              </w:rPr>
            </w:pPr>
            <w:r w:rsidRPr="00DF0E6E">
              <w:rPr>
                <w:sz w:val="24"/>
                <w:szCs w:val="24"/>
              </w:rPr>
              <w:t>39 ед.</w:t>
            </w:r>
          </w:p>
        </w:tc>
      </w:tr>
      <w:tr w:rsidR="00DF0E6E" w:rsidRPr="00DF0E6E" w14:paraId="37F70F9A" w14:textId="77777777" w:rsidTr="00566F4A">
        <w:tc>
          <w:tcPr>
            <w:tcW w:w="7508" w:type="dxa"/>
            <w:vAlign w:val="center"/>
          </w:tcPr>
          <w:p w14:paraId="3945E541" w14:textId="77777777" w:rsidR="0010534A" w:rsidRPr="00DF0E6E" w:rsidRDefault="0010534A" w:rsidP="006C414F">
            <w:pPr>
              <w:widowControl w:val="0"/>
              <w:spacing w:line="240" w:lineRule="auto"/>
              <w:ind w:firstLine="22"/>
              <w:rPr>
                <w:sz w:val="24"/>
                <w:szCs w:val="24"/>
              </w:rPr>
            </w:pPr>
            <w:r w:rsidRPr="00DF0E6E">
              <w:rPr>
                <w:sz w:val="24"/>
                <w:szCs w:val="24"/>
              </w:rPr>
              <w:t>Единая пропускная способность</w:t>
            </w:r>
          </w:p>
        </w:tc>
        <w:tc>
          <w:tcPr>
            <w:tcW w:w="2126" w:type="dxa"/>
            <w:vAlign w:val="center"/>
          </w:tcPr>
          <w:p w14:paraId="4978BCFD" w14:textId="77777777" w:rsidR="0010534A" w:rsidRPr="00DF0E6E" w:rsidRDefault="0010534A" w:rsidP="006C414F">
            <w:pPr>
              <w:widowControl w:val="0"/>
              <w:spacing w:line="240" w:lineRule="auto"/>
              <w:ind w:firstLine="22"/>
              <w:jc w:val="center"/>
              <w:rPr>
                <w:sz w:val="24"/>
                <w:szCs w:val="24"/>
              </w:rPr>
            </w:pPr>
            <w:r w:rsidRPr="00DF0E6E">
              <w:rPr>
                <w:sz w:val="24"/>
                <w:szCs w:val="24"/>
              </w:rPr>
              <w:t>2 404 чел.</w:t>
            </w:r>
          </w:p>
        </w:tc>
      </w:tr>
    </w:tbl>
    <w:p w14:paraId="1C1E4AA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Основным учреждением в сфере реализации государственной молодежной политики в Кандалакшском районе является МБУ «ЦССРМ «Гармония».</w:t>
      </w:r>
    </w:p>
    <w:p w14:paraId="5123D6D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Учреждение проводит систематическую работу по организации досуга для подростков и молодежи, по профилактике асоциального и деструктивного поведения, поддержке детей и молодежи в тяжелой жизненной ситуации (далее по тексту – ТЖС), по вовлечению молодежи в инновационную, предпринимательскую, добровольческую деятельность, по развитию потенциала талантливой молодежи и гражданско-патриотическому воспитанию.</w:t>
      </w:r>
    </w:p>
    <w:p w14:paraId="66F5E9F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настоящее время в состав МБУ «ЦССРМ» «Гармония» входят три подростково-молодежных клуба, сектор по работе с молодежью «Содействие» (новое молодежное пространство «Сопки»), психологический сектор «Доверие» и подростково-молодежный клуб «Вектор» (молодежное Арктическое пространство) и объединение бокса. </w:t>
      </w:r>
    </w:p>
    <w:p w14:paraId="031CBBB7" w14:textId="77777777" w:rsidR="0010534A" w:rsidRPr="00DF0E6E" w:rsidRDefault="0010534A" w:rsidP="006C414F">
      <w:pPr>
        <w:widowControl w:val="0"/>
        <w:spacing w:after="0" w:line="240" w:lineRule="auto"/>
        <w:ind w:firstLine="709"/>
        <w:jc w:val="center"/>
        <w:rPr>
          <w:rFonts w:ascii="Times New Roman" w:eastAsia="Times New Roman" w:hAnsi="Times New Roman" w:cs="Times New Roman"/>
          <w:i/>
          <w:sz w:val="24"/>
          <w:szCs w:val="24"/>
          <w:u w:val="single"/>
          <w:lang w:eastAsia="ru-RU"/>
        </w:rPr>
      </w:pPr>
    </w:p>
    <w:p w14:paraId="005A03F2" w14:textId="77777777" w:rsidR="0010534A" w:rsidRPr="00DF0E6E" w:rsidRDefault="0010534A" w:rsidP="006C414F">
      <w:pPr>
        <w:widowControl w:val="0"/>
        <w:spacing w:after="0" w:line="240" w:lineRule="auto"/>
        <w:jc w:val="center"/>
        <w:rPr>
          <w:rFonts w:ascii="Times New Roman" w:eastAsia="Times New Roman" w:hAnsi="Times New Roman" w:cs="Times New Roman"/>
          <w:i/>
          <w:sz w:val="24"/>
          <w:szCs w:val="24"/>
          <w:u w:val="single"/>
          <w:lang w:eastAsia="ru-RU"/>
        </w:rPr>
      </w:pPr>
      <w:r w:rsidRPr="00DF0E6E">
        <w:rPr>
          <w:rFonts w:ascii="Times New Roman" w:eastAsia="Times New Roman" w:hAnsi="Times New Roman" w:cs="Times New Roman"/>
          <w:i/>
          <w:sz w:val="24"/>
          <w:szCs w:val="24"/>
          <w:u w:val="single"/>
          <w:lang w:eastAsia="ru-RU"/>
        </w:rPr>
        <w:t xml:space="preserve">Здравоохранение </w:t>
      </w:r>
    </w:p>
    <w:p w14:paraId="185611B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Система здравоохранения в Кандалакшском районе представлена следующими учреждениями:</w:t>
      </w:r>
    </w:p>
    <w:p w14:paraId="38F1754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Подстанция № 10 ГОБУЗ «МОССМП» (оказывает скорую помощь населению); </w:t>
      </w:r>
    </w:p>
    <w:p w14:paraId="222E2241" w14:textId="3E532451"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Частное учреждение здравоохранения «Поликлиника «РЖД-Медицина» города Кандалакша» (лечебно-профилактическое учреждение, оказывающее первичную амбулаторно-поликлиническую медицинскую помощь);</w:t>
      </w:r>
    </w:p>
    <w:p w14:paraId="5EE4E73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Частное учреждение здравоохранения «Кандалакшский городской медицинский центр» (филиал Московского городского медицинского центра), оказывающее консультационные и диагностические медицинские услуги;</w:t>
      </w:r>
    </w:p>
    <w:p w14:paraId="0E85F289"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Семь частных стоматологических клиник;</w:t>
      </w:r>
    </w:p>
    <w:p w14:paraId="43B619E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«Кандалакшская центральная районная больница» (ЦРБ) - многопрофильным учреждением 2 уровня.</w:t>
      </w:r>
    </w:p>
    <w:p w14:paraId="3C0DA716" w14:textId="79E5EA45"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структуре ЦРБ:</w:t>
      </w:r>
    </w:p>
    <w:p w14:paraId="72CFD8D9"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стационар в г. Кандалакша (коечный фонд 204 койки, из них круглосуточные 190),</w:t>
      </w:r>
    </w:p>
    <w:p w14:paraId="2ABEDF3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взрослая поликлиника с филиалом, </w:t>
      </w:r>
    </w:p>
    <w:p w14:paraId="7786077C"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офис врачей общей практики, </w:t>
      </w:r>
    </w:p>
    <w:p w14:paraId="6BDA1D53"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детская поликлиника с филиалом, </w:t>
      </w:r>
    </w:p>
    <w:p w14:paraId="29A3EDF8"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стоматологическая поликлиника, </w:t>
      </w:r>
    </w:p>
    <w:p w14:paraId="10ECFD7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женская консультация, </w:t>
      </w:r>
    </w:p>
    <w:p w14:paraId="6EC484C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филиал в п. Зеленоборский (28 коек, в том числе 18 круглосуточных), </w:t>
      </w:r>
    </w:p>
    <w:p w14:paraId="0427FD74"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две амбулатории (Алакуртти, п. Нивский), </w:t>
      </w:r>
    </w:p>
    <w:p w14:paraId="0D32EF2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- 8 </w:t>
      </w:r>
      <w:proofErr w:type="spellStart"/>
      <w:r w:rsidRPr="00DF0E6E">
        <w:rPr>
          <w:rFonts w:ascii="Times New Roman" w:eastAsia="Times New Roman" w:hAnsi="Times New Roman" w:cs="Times New Roman"/>
          <w:sz w:val="24"/>
          <w:szCs w:val="24"/>
          <w:lang w:eastAsia="ru-RU"/>
        </w:rPr>
        <w:t>фельдшерско</w:t>
      </w:r>
      <w:proofErr w:type="spellEnd"/>
      <w:r w:rsidRPr="00DF0E6E">
        <w:rPr>
          <w:rFonts w:ascii="Times New Roman" w:eastAsia="Times New Roman" w:hAnsi="Times New Roman" w:cs="Times New Roman"/>
          <w:sz w:val="24"/>
          <w:szCs w:val="24"/>
          <w:lang w:eastAsia="ru-RU"/>
        </w:rPr>
        <w:t xml:space="preserve"> - акушерских пунктов. </w:t>
      </w:r>
    </w:p>
    <w:p w14:paraId="760E9FB5"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Численность обслуживаемого населения составляет 41 268 человек, из них детское население 8 809 человек.  </w:t>
      </w:r>
    </w:p>
    <w:p w14:paraId="2A11E774" w14:textId="0D37FB8F"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В 2022 году в стационаре г. Кандалакша организовано отделение паллиативной помощи с койками сестринского ухода и дневной стационар при онкологических </w:t>
      </w:r>
      <w:r w:rsidRPr="00DF0E6E">
        <w:rPr>
          <w:rFonts w:ascii="Times New Roman" w:eastAsia="Times New Roman" w:hAnsi="Times New Roman" w:cs="Times New Roman"/>
          <w:sz w:val="24"/>
          <w:szCs w:val="24"/>
          <w:lang w:eastAsia="ru-RU"/>
        </w:rPr>
        <w:lastRenderedPageBreak/>
        <w:t xml:space="preserve">заболеваниях. Осуществлено более 200 бригадных выездов врачей специалистов в сельские населенные пункты, активно используются передвижные медицинские комплексы: рентгенографический, стоматологический, общемедицинский. </w:t>
      </w:r>
    </w:p>
    <w:p w14:paraId="0BE91AF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В целях обеспечения доступности медпомощи для северян в районе организованы медицинские шаттлы, которые работают на следующих направлениях:</w:t>
      </w:r>
    </w:p>
    <w:p w14:paraId="08BD518D" w14:textId="7057B2CA" w:rsidR="0010534A" w:rsidRPr="00DF0E6E" w:rsidRDefault="002C59A0" w:rsidP="006C414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0534A" w:rsidRPr="00DF0E6E">
        <w:rPr>
          <w:rFonts w:ascii="Times New Roman" w:eastAsia="Times New Roman" w:hAnsi="Times New Roman" w:cs="Times New Roman"/>
          <w:sz w:val="24"/>
          <w:szCs w:val="24"/>
          <w:lang w:eastAsia="ru-RU"/>
        </w:rPr>
        <w:t xml:space="preserve">Маршрут Алакуртти – Кандалакша – Алакуртти  </w:t>
      </w:r>
    </w:p>
    <w:p w14:paraId="61EE4871" w14:textId="012F4F19" w:rsidR="0010534A" w:rsidRPr="00DF0E6E" w:rsidRDefault="002C59A0" w:rsidP="006C414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0534A" w:rsidRPr="00DF0E6E">
        <w:rPr>
          <w:rFonts w:ascii="Times New Roman" w:eastAsia="Times New Roman" w:hAnsi="Times New Roman" w:cs="Times New Roman"/>
          <w:sz w:val="24"/>
          <w:szCs w:val="24"/>
          <w:lang w:eastAsia="ru-RU"/>
        </w:rPr>
        <w:t xml:space="preserve">Маршрут Зареченск – Кандалакша – Зареченск  </w:t>
      </w:r>
    </w:p>
    <w:p w14:paraId="0D5DF610" w14:textId="798EB6BB" w:rsidR="0010534A" w:rsidRPr="00DF0E6E" w:rsidRDefault="002C59A0" w:rsidP="006C414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0534A" w:rsidRPr="00DF0E6E">
        <w:rPr>
          <w:rFonts w:ascii="Times New Roman" w:eastAsia="Times New Roman" w:hAnsi="Times New Roman" w:cs="Times New Roman"/>
          <w:sz w:val="24"/>
          <w:szCs w:val="24"/>
          <w:lang w:eastAsia="ru-RU"/>
        </w:rPr>
        <w:t xml:space="preserve">Маршрут Зеленоборский – Кандалакша – Зеленоборский  </w:t>
      </w:r>
    </w:p>
    <w:p w14:paraId="68B58393" w14:textId="77777777" w:rsidR="0010534A" w:rsidRPr="00DF0E6E" w:rsidRDefault="0010534A" w:rsidP="006C414F">
      <w:pPr>
        <w:widowControl w:val="0"/>
        <w:shd w:val="clear" w:color="auto" w:fill="FFFFFF"/>
        <w:spacing w:after="0" w:line="240" w:lineRule="auto"/>
        <w:ind w:firstLine="709"/>
        <w:jc w:val="both"/>
        <w:outlineLvl w:val="1"/>
        <w:rPr>
          <w:rFonts w:ascii="Times New Roman" w:hAnsi="Times New Roman" w:cs="Times New Roman"/>
          <w:sz w:val="24"/>
          <w:szCs w:val="24"/>
          <w:shd w:val="clear" w:color="auto" w:fill="FFFFFF"/>
        </w:rPr>
      </w:pPr>
    </w:p>
    <w:p w14:paraId="1CB2AE0C" w14:textId="172CDCF7" w:rsidR="0010534A" w:rsidRPr="002C59A0" w:rsidRDefault="0010534A" w:rsidP="006C414F">
      <w:pPr>
        <w:widowControl w:val="0"/>
        <w:spacing w:after="0" w:line="240" w:lineRule="auto"/>
        <w:jc w:val="center"/>
        <w:rPr>
          <w:rFonts w:ascii="Times New Roman" w:eastAsia="Times New Roman" w:hAnsi="Times New Roman" w:cs="Times New Roman"/>
          <w:i/>
          <w:sz w:val="24"/>
          <w:szCs w:val="24"/>
          <w:u w:val="single"/>
          <w:lang w:eastAsia="ru-RU"/>
        </w:rPr>
      </w:pPr>
      <w:r w:rsidRPr="00DF0E6E">
        <w:rPr>
          <w:rFonts w:ascii="Times New Roman" w:eastAsia="Times New Roman" w:hAnsi="Times New Roman" w:cs="Times New Roman"/>
          <w:i/>
          <w:sz w:val="24"/>
          <w:szCs w:val="24"/>
          <w:u w:val="single"/>
          <w:lang w:eastAsia="ru-RU"/>
        </w:rPr>
        <w:t>Учреждения сре</w:t>
      </w:r>
      <w:r w:rsidR="002C59A0">
        <w:rPr>
          <w:rFonts w:ascii="Times New Roman" w:eastAsia="Times New Roman" w:hAnsi="Times New Roman" w:cs="Times New Roman"/>
          <w:i/>
          <w:sz w:val="24"/>
          <w:szCs w:val="24"/>
          <w:u w:val="single"/>
          <w:lang w:eastAsia="ru-RU"/>
        </w:rPr>
        <w:t xml:space="preserve">днего специального образования </w:t>
      </w:r>
    </w:p>
    <w:p w14:paraId="0DCBC14D"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Услуги по среднему специальному образованию предоставляет Государственное автономное образовательное учреждение среднего профессионального образования «Кандалакшский индустриальный колледж». Самые востребованные профессии – профессии железнодорожной направленности, электротехнической направленности и сварочного производства.</w:t>
      </w:r>
    </w:p>
    <w:p w14:paraId="5CC370A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ab/>
        <w:t>В 2022 году численность обучающихся составила 668 человек, что ниже уровня 2021 года на 7 %. Уменьшение количества обучающихся связано с уменьшением численности выпускников 9 классов в Кандалакшском районе.</w:t>
      </w:r>
    </w:p>
    <w:p w14:paraId="50C4992B"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2134E7CE" w14:textId="77777777" w:rsidR="0010534A" w:rsidRPr="00DF0E6E" w:rsidRDefault="0010534A" w:rsidP="006C414F">
      <w:pPr>
        <w:widowControl w:val="0"/>
        <w:spacing w:after="0" w:line="240" w:lineRule="auto"/>
        <w:jc w:val="center"/>
        <w:rPr>
          <w:rFonts w:ascii="Times New Roman" w:eastAsia="Times New Roman" w:hAnsi="Times New Roman" w:cs="Times New Roman"/>
          <w:i/>
          <w:sz w:val="24"/>
          <w:szCs w:val="24"/>
          <w:u w:val="single"/>
          <w:lang w:eastAsia="ru-RU"/>
        </w:rPr>
      </w:pPr>
      <w:r w:rsidRPr="00DF0E6E">
        <w:rPr>
          <w:rFonts w:ascii="Times New Roman" w:eastAsia="Times New Roman" w:hAnsi="Times New Roman" w:cs="Times New Roman"/>
          <w:i/>
          <w:sz w:val="24"/>
          <w:szCs w:val="24"/>
          <w:u w:val="single"/>
          <w:lang w:eastAsia="ru-RU"/>
        </w:rPr>
        <w:t xml:space="preserve">Социальное обслуживание </w:t>
      </w:r>
    </w:p>
    <w:p w14:paraId="05AD93D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Социальная поддержка граждан в Кандалакшском районе осуществляется 5 учреждениями:</w:t>
      </w:r>
    </w:p>
    <w:p w14:paraId="6F0E70CE"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1. ГОАУСОН "Кандалакшский дом-интернат для престарелых и инвалидов". </w:t>
      </w:r>
    </w:p>
    <w:p w14:paraId="180A81C7"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Предоставляет гражданам, признанным нуждающимися в социальном обслуживании, социальные услуги в стационарной форме, направленные на улучшение условий их жизнедеятельности. </w:t>
      </w:r>
    </w:p>
    <w:p w14:paraId="66217B58" w14:textId="4E654A8A" w:rsidR="0010534A" w:rsidRPr="00DF0E6E" w:rsidRDefault="002C59A0" w:rsidP="006C414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Штатная численность – </w:t>
      </w:r>
      <w:r w:rsidR="0010534A" w:rsidRPr="00DF0E6E">
        <w:rPr>
          <w:rFonts w:ascii="Times New Roman" w:hAnsi="Times New Roman" w:cs="Times New Roman"/>
          <w:sz w:val="24"/>
          <w:szCs w:val="24"/>
        </w:rPr>
        <w:t>223,75 шт. ед., в том числе:</w:t>
      </w:r>
    </w:p>
    <w:p w14:paraId="2D85C6D2"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основной медицинский персона – 149,5 шт. ед.; основной персонал социально-реабилитационной службы – 10 шт. ед.; прочий персона – 64,25 шт. ед., из них: АУП – 20,75 шт. ед. Количество получателей социальных услуг на 2022 год - 340 человек.</w:t>
      </w:r>
    </w:p>
    <w:p w14:paraId="002936B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4823D3F4"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2. ГОАУСОН «Алакурттинский психоневрологический интернат».</w:t>
      </w:r>
    </w:p>
    <w:p w14:paraId="21872590"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Предоставляет гражданам, признанным нуждающимися в социальном обслуживании, социальные услуги в стационарной форме, направленные на улучшение условий их жизнедеятельности. </w:t>
      </w:r>
    </w:p>
    <w:p w14:paraId="58B8D915"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hAnsi="Times New Roman" w:cs="Times New Roman"/>
          <w:sz w:val="24"/>
          <w:szCs w:val="24"/>
        </w:rPr>
        <w:t>Количество сотрудников учреждения – 129 штатных ед. Количество получателей социальных услуг – 187 человек.</w:t>
      </w:r>
    </w:p>
    <w:p w14:paraId="466CD75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3. ГОАУСОН «Кандалакшский комплексный центр социального обслуживания населения".</w:t>
      </w:r>
    </w:p>
    <w:p w14:paraId="588D0C5A"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eastAsia="Times New Roman" w:hAnsi="Times New Roman" w:cs="Times New Roman"/>
          <w:sz w:val="24"/>
          <w:szCs w:val="24"/>
          <w:lang w:eastAsia="ru-RU"/>
        </w:rPr>
        <w:t xml:space="preserve">Предоставляет социальные услуги гражданам, признанным нуждающимися в социальном обслуживании. Услуги оказываются на дому и в полустационарной форме </w:t>
      </w:r>
      <w:r w:rsidRPr="00DF0E6E">
        <w:rPr>
          <w:rFonts w:ascii="Times New Roman" w:hAnsi="Times New Roman" w:cs="Times New Roman"/>
          <w:sz w:val="24"/>
          <w:szCs w:val="24"/>
        </w:rPr>
        <w:t>следующими отделениями:</w:t>
      </w:r>
    </w:p>
    <w:p w14:paraId="361FAEF0"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Отделение социального обслуживания на дому № 1 г. Кандалакша и № 2 п. Зеленоборский, число обслуживаемых лиц - 530 мест/чел. Структурным подразделением отделения является Служба срочного социального обслуживания, предоставляющая срочные социальные услуги, в т. ч.  лицам без определенного места жительства, без средств к существованию, лицам, освободившимся из мест лишения свободы, и Служба социального такси - число обслуживаемых дополнительно лиц - 347 чел.</w:t>
      </w:r>
    </w:p>
    <w:p w14:paraId="788709A5"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Социально-реабилитационное отделение - предоставляет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(10 мест).</w:t>
      </w:r>
    </w:p>
    <w:p w14:paraId="6F8A04B0"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Отделение для несовершеннолетних, нуждающихся в социальной реабилитации (12 </w:t>
      </w:r>
      <w:r w:rsidRPr="00DF0E6E">
        <w:rPr>
          <w:rFonts w:ascii="Times New Roman" w:hAnsi="Times New Roman" w:cs="Times New Roman"/>
          <w:sz w:val="24"/>
          <w:szCs w:val="24"/>
        </w:rPr>
        <w:lastRenderedPageBreak/>
        <w:t>мест).</w:t>
      </w:r>
    </w:p>
    <w:p w14:paraId="1CE2B69F"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Отделение реабилитации детей и подростков с ограниченными возможностями здоровья (6 мест).</w:t>
      </w:r>
    </w:p>
    <w:p w14:paraId="4084ADC8"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4. ГОКУ «Кандалакшский межрайонный центр социальной поддержки населения»:</w:t>
      </w:r>
    </w:p>
    <w:p w14:paraId="3D0B9817" w14:textId="77777777" w:rsidR="0010534A" w:rsidRPr="00DF0E6E" w:rsidRDefault="0010534A" w:rsidP="006C414F">
      <w:pPr>
        <w:widowControl w:val="0"/>
        <w:spacing w:after="0" w:line="240" w:lineRule="auto"/>
        <w:ind w:firstLine="709"/>
        <w:rPr>
          <w:rFonts w:ascii="Times New Roman" w:hAnsi="Times New Roman" w:cs="Times New Roman"/>
          <w:sz w:val="24"/>
          <w:szCs w:val="24"/>
        </w:rPr>
      </w:pPr>
      <w:r w:rsidRPr="00DF0E6E">
        <w:rPr>
          <w:rFonts w:ascii="Times New Roman" w:eastAsia="Times New Roman" w:hAnsi="Times New Roman" w:cs="Times New Roman"/>
          <w:sz w:val="24"/>
          <w:szCs w:val="24"/>
          <w:lang w:eastAsia="ru-RU"/>
        </w:rPr>
        <w:t xml:space="preserve">Предоставляет меры соц. поддержки, субсидии на оплату жилого помещения и коммунальных услуг, иных выплат социального характера. </w:t>
      </w:r>
      <w:r w:rsidRPr="00DF0E6E">
        <w:rPr>
          <w:rFonts w:ascii="Times New Roman" w:hAnsi="Times New Roman" w:cs="Times New Roman"/>
          <w:sz w:val="24"/>
          <w:szCs w:val="24"/>
        </w:rPr>
        <w:t>Штатная численность работников по Кандалакшскому филиалу: 50 человек.</w:t>
      </w:r>
    </w:p>
    <w:p w14:paraId="00D67A4F"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p>
    <w:p w14:paraId="3F1ED4E8"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5. ООО «Всегда рядом».</w:t>
      </w:r>
    </w:p>
    <w:p w14:paraId="1CDAA891" w14:textId="77777777" w:rsidR="0010534A" w:rsidRPr="00DF0E6E" w:rsidRDefault="0010534A"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Предоставляет социальные услуги без обеспечения проживания престарелым и инвалидам.</w:t>
      </w:r>
    </w:p>
    <w:p w14:paraId="7453284C" w14:textId="19F57286" w:rsidR="0065162E" w:rsidRPr="00DF0E6E" w:rsidRDefault="0065162E" w:rsidP="006C414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p w14:paraId="739ECA0C" w14:textId="59A399E1"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DF0E6E">
        <w:rPr>
          <w:rFonts w:ascii="Times New Roman" w:eastAsia="Times New Roman" w:hAnsi="Times New Roman" w:cs="Times New Roman"/>
          <w:b/>
          <w:sz w:val="24"/>
          <w:szCs w:val="20"/>
          <w:lang w:val="en-US" w:eastAsia="ru-RU"/>
        </w:rPr>
        <w:t>IV</w:t>
      </w:r>
      <w:r w:rsidRPr="00DF0E6E">
        <w:rPr>
          <w:rFonts w:ascii="Times New Roman" w:eastAsia="Times New Roman" w:hAnsi="Times New Roman" w:cs="Times New Roman"/>
          <w:b/>
          <w:sz w:val="24"/>
          <w:szCs w:val="20"/>
          <w:lang w:eastAsia="ru-RU"/>
        </w:rPr>
        <w:t>. Основные показатели исполнения бюджета</w:t>
      </w:r>
    </w:p>
    <w:p w14:paraId="2DBA22CD" w14:textId="31F65A8E" w:rsidR="005164B0" w:rsidRPr="00DF0E6E" w:rsidRDefault="005164B0" w:rsidP="006C414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DF0E6E">
        <w:rPr>
          <w:rFonts w:ascii="Times New Roman" w:eastAsia="Times New Roman" w:hAnsi="Times New Roman" w:cs="Times New Roman"/>
          <w:b/>
          <w:sz w:val="24"/>
          <w:szCs w:val="20"/>
          <w:lang w:eastAsia="ru-RU"/>
        </w:rPr>
        <w:t xml:space="preserve"> муниципального образования за 20</w:t>
      </w:r>
      <w:r w:rsidR="0010534A" w:rsidRPr="00DF0E6E">
        <w:rPr>
          <w:rFonts w:ascii="Times New Roman" w:eastAsia="Times New Roman" w:hAnsi="Times New Roman" w:cs="Times New Roman"/>
          <w:b/>
          <w:sz w:val="24"/>
          <w:szCs w:val="20"/>
          <w:lang w:eastAsia="ru-RU"/>
        </w:rPr>
        <w:t>22</w:t>
      </w:r>
      <w:r w:rsidRPr="00DF0E6E">
        <w:rPr>
          <w:rFonts w:ascii="Times New Roman" w:eastAsia="Times New Roman" w:hAnsi="Times New Roman" w:cs="Times New Roman"/>
          <w:b/>
          <w:sz w:val="24"/>
          <w:szCs w:val="20"/>
          <w:lang w:eastAsia="ru-RU"/>
        </w:rPr>
        <w:t xml:space="preserve"> год</w:t>
      </w:r>
    </w:p>
    <w:p w14:paraId="58D5D070" w14:textId="77777777" w:rsidR="005164B0" w:rsidRPr="00DF0E6E" w:rsidRDefault="005164B0" w:rsidP="006C414F">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lang w:eastAsia="ru-RU"/>
        </w:rPr>
      </w:pPr>
    </w:p>
    <w:p w14:paraId="48BD4826" w14:textId="77777777" w:rsidR="0010534A" w:rsidRPr="00DF0E6E" w:rsidRDefault="0010534A" w:rsidP="006C414F">
      <w:pPr>
        <w:widowControl w:val="0"/>
        <w:spacing w:after="0" w:line="240" w:lineRule="auto"/>
        <w:ind w:right="-285"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Основные характеристики бюджета муниципального образования Кандалакшский район на 2022 год: </w:t>
      </w:r>
    </w:p>
    <w:p w14:paraId="2085C0C2" w14:textId="77777777" w:rsidR="0010534A" w:rsidRPr="00DF0E6E" w:rsidRDefault="0010534A" w:rsidP="006C414F">
      <w:pPr>
        <w:widowControl w:val="0"/>
        <w:spacing w:after="0" w:line="240" w:lineRule="auto"/>
        <w:ind w:right="-285" w:firstLine="709"/>
        <w:jc w:val="both"/>
        <w:rPr>
          <w:rFonts w:ascii="Times New Roman" w:hAnsi="Times New Roman" w:cs="Times New Roman"/>
          <w:sz w:val="24"/>
          <w:szCs w:val="24"/>
        </w:rPr>
      </w:pPr>
      <w:r w:rsidRPr="00DF0E6E">
        <w:rPr>
          <w:rFonts w:ascii="Times New Roman" w:hAnsi="Times New Roman" w:cs="Times New Roman"/>
          <w:sz w:val="24"/>
          <w:szCs w:val="24"/>
        </w:rPr>
        <w:t>- доходы – 3 219 923,9 тыс. руб.;</w:t>
      </w:r>
    </w:p>
    <w:p w14:paraId="46409BFB" w14:textId="77777777" w:rsidR="0010534A" w:rsidRPr="00DF0E6E" w:rsidRDefault="0010534A" w:rsidP="006C414F">
      <w:pPr>
        <w:widowControl w:val="0"/>
        <w:spacing w:after="0" w:line="240" w:lineRule="auto"/>
        <w:ind w:right="-285" w:firstLine="709"/>
        <w:jc w:val="both"/>
        <w:rPr>
          <w:rFonts w:ascii="Times New Roman" w:hAnsi="Times New Roman" w:cs="Times New Roman"/>
          <w:sz w:val="24"/>
          <w:szCs w:val="24"/>
        </w:rPr>
      </w:pPr>
      <w:r w:rsidRPr="00DF0E6E">
        <w:rPr>
          <w:rFonts w:ascii="Times New Roman" w:hAnsi="Times New Roman" w:cs="Times New Roman"/>
          <w:sz w:val="24"/>
          <w:szCs w:val="24"/>
        </w:rPr>
        <w:t>- расходы – 3 262 987,0 тыс. руб.;</w:t>
      </w:r>
    </w:p>
    <w:p w14:paraId="37ACCD4B" w14:textId="77777777" w:rsidR="0010534A" w:rsidRPr="00DF0E6E" w:rsidRDefault="0010534A" w:rsidP="006C414F">
      <w:pPr>
        <w:widowControl w:val="0"/>
        <w:spacing w:after="0" w:line="240" w:lineRule="auto"/>
        <w:ind w:right="-285" w:firstLine="709"/>
        <w:jc w:val="both"/>
        <w:rPr>
          <w:rFonts w:ascii="Times New Roman" w:hAnsi="Times New Roman" w:cs="Times New Roman"/>
          <w:sz w:val="24"/>
          <w:szCs w:val="24"/>
        </w:rPr>
      </w:pPr>
      <w:r w:rsidRPr="00DF0E6E">
        <w:rPr>
          <w:rFonts w:ascii="Times New Roman" w:hAnsi="Times New Roman" w:cs="Times New Roman"/>
          <w:sz w:val="24"/>
          <w:szCs w:val="24"/>
        </w:rPr>
        <w:t>- дефицит –     43 063,1 тыс. руб.</w:t>
      </w:r>
    </w:p>
    <w:p w14:paraId="7B4C794E"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p>
    <w:p w14:paraId="3FD694F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В процессе исполнения бюджета с учетом вносимых в бюджет изменений основные характеристики уточнены:</w:t>
      </w:r>
    </w:p>
    <w:p w14:paraId="261E2D8A"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доходы – 3 553 837,0 тыс. руб.;</w:t>
      </w:r>
    </w:p>
    <w:p w14:paraId="6EC5BE21"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расходы – 3 597 209,9 тыс. руб.;</w:t>
      </w:r>
    </w:p>
    <w:p w14:paraId="331BDE44"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дефицит –     43 372,9 тыс. руб.</w:t>
      </w:r>
    </w:p>
    <w:p w14:paraId="4F2AAE4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p>
    <w:p w14:paraId="336D5A0C"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Бюджет муниципального образования исполнен со следующими характеристиками:</w:t>
      </w:r>
    </w:p>
    <w:p w14:paraId="0524604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доходы – 3 517 176,6 тыс. руб. или 99,0 %, что ниже запланированной суммы на 36 660,4 тыс. руб.;</w:t>
      </w:r>
    </w:p>
    <w:p w14:paraId="5F8EE03B"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расходы 3 510 142,4 тыс. руб. или на 97,6 %, что ниже запланированной суммы на 87 067,5 тыс. руб.;</w:t>
      </w:r>
    </w:p>
    <w:p w14:paraId="073D201D"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профицит – 7 034,2 тыс. руб. </w:t>
      </w:r>
    </w:p>
    <w:p w14:paraId="4F05A27F"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p>
    <w:p w14:paraId="2637B130"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По сравнению с исполнением за 2021 год бюджет в отчетном году исполнен:</w:t>
      </w:r>
    </w:p>
    <w:p w14:paraId="41954A1E"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по доходам на 115,7 % или на 478 404,3 тыс. руб. выше исполнения за 2021 год;</w:t>
      </w:r>
    </w:p>
    <w:p w14:paraId="174925E9" w14:textId="77777777" w:rsidR="0010534A" w:rsidRPr="00DF0E6E" w:rsidRDefault="0010534A"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по расходам на 116,6 % или на 498 855,0 тыс. руб. выше исполнения за 2021 год.</w:t>
      </w:r>
    </w:p>
    <w:p w14:paraId="6C401A48" w14:textId="77777777" w:rsidR="0010534A" w:rsidRPr="00DF0E6E" w:rsidRDefault="0010534A"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14:paraId="61F4289A" w14:textId="3E6EF43F" w:rsidR="005164B0" w:rsidRPr="00DF0E6E" w:rsidRDefault="0065162E" w:rsidP="006C414F">
      <w:pPr>
        <w:widowControl w:val="0"/>
        <w:spacing w:after="0" w:line="240" w:lineRule="auto"/>
        <w:jc w:val="center"/>
        <w:rPr>
          <w:rFonts w:ascii="Times New Roman" w:eastAsia="Calibri" w:hAnsi="Times New Roman" w:cs="Times New Roman"/>
          <w:b/>
          <w:bCs/>
          <w:iCs/>
          <w:sz w:val="24"/>
          <w:szCs w:val="24"/>
        </w:rPr>
      </w:pPr>
      <w:r w:rsidRPr="00DF0E6E">
        <w:rPr>
          <w:rFonts w:ascii="Times New Roman" w:eastAsia="Times New Roman" w:hAnsi="Times New Roman" w:cs="Times New Roman"/>
          <w:b/>
          <w:sz w:val="24"/>
          <w:szCs w:val="20"/>
          <w:lang w:val="en-US" w:eastAsia="ru-RU"/>
        </w:rPr>
        <w:t>V</w:t>
      </w:r>
      <w:r w:rsidRPr="00DF0E6E">
        <w:rPr>
          <w:rFonts w:ascii="Times New Roman" w:eastAsia="Times New Roman" w:hAnsi="Times New Roman" w:cs="Times New Roman"/>
          <w:b/>
          <w:sz w:val="24"/>
          <w:szCs w:val="20"/>
          <w:lang w:eastAsia="ru-RU"/>
        </w:rPr>
        <w:t xml:space="preserve">. </w:t>
      </w:r>
      <w:r w:rsidR="005164B0" w:rsidRPr="00DF0E6E">
        <w:rPr>
          <w:rFonts w:ascii="Times New Roman" w:eastAsia="Calibri" w:hAnsi="Times New Roman" w:cs="Times New Roman"/>
          <w:b/>
          <w:bCs/>
          <w:iCs/>
          <w:sz w:val="24"/>
          <w:szCs w:val="24"/>
        </w:rPr>
        <w:t>Перечень муниципальных программ,</w:t>
      </w:r>
    </w:p>
    <w:p w14:paraId="4EC3F024" w14:textId="29D107CA" w:rsidR="005164B0" w:rsidRDefault="005164B0" w:rsidP="006C414F">
      <w:pPr>
        <w:widowControl w:val="0"/>
        <w:spacing w:after="0" w:line="240" w:lineRule="auto"/>
        <w:jc w:val="center"/>
        <w:rPr>
          <w:rFonts w:ascii="Times New Roman" w:eastAsia="Calibri" w:hAnsi="Times New Roman" w:cs="Times New Roman"/>
          <w:b/>
          <w:bCs/>
          <w:iCs/>
          <w:sz w:val="24"/>
          <w:szCs w:val="24"/>
        </w:rPr>
      </w:pPr>
      <w:r w:rsidRPr="00DF0E6E">
        <w:rPr>
          <w:rFonts w:ascii="Times New Roman" w:eastAsia="Calibri" w:hAnsi="Times New Roman" w:cs="Times New Roman"/>
          <w:b/>
          <w:bCs/>
          <w:iCs/>
          <w:sz w:val="24"/>
          <w:szCs w:val="24"/>
        </w:rPr>
        <w:t>в 202</w:t>
      </w:r>
      <w:r w:rsidR="0058233E" w:rsidRPr="00DF0E6E">
        <w:rPr>
          <w:rFonts w:ascii="Times New Roman" w:eastAsia="Calibri" w:hAnsi="Times New Roman" w:cs="Times New Roman"/>
          <w:b/>
          <w:bCs/>
          <w:iCs/>
          <w:sz w:val="24"/>
          <w:szCs w:val="24"/>
        </w:rPr>
        <w:t>2</w:t>
      </w:r>
      <w:r w:rsidRPr="00DF0E6E">
        <w:rPr>
          <w:rFonts w:ascii="Times New Roman" w:eastAsia="Calibri" w:hAnsi="Times New Roman" w:cs="Times New Roman"/>
          <w:b/>
          <w:bCs/>
          <w:iCs/>
          <w:sz w:val="24"/>
          <w:szCs w:val="24"/>
        </w:rPr>
        <w:t xml:space="preserve"> году и их исполнение</w:t>
      </w:r>
    </w:p>
    <w:p w14:paraId="532493D1" w14:textId="77777777" w:rsidR="00566F4A" w:rsidRPr="00DF0E6E" w:rsidRDefault="00566F4A" w:rsidP="006C414F">
      <w:pPr>
        <w:widowControl w:val="0"/>
        <w:spacing w:after="0" w:line="240" w:lineRule="auto"/>
        <w:jc w:val="center"/>
        <w:rPr>
          <w:rFonts w:ascii="Times New Roman" w:eastAsia="Times New Roman" w:hAnsi="Times New Roman" w:cs="Times New Roman"/>
          <w:bCs/>
          <w:iCs/>
          <w:sz w:val="24"/>
          <w:szCs w:val="24"/>
          <w:lang w:eastAsia="ru-RU"/>
        </w:rPr>
      </w:pPr>
    </w:p>
    <w:p w14:paraId="347CAF2F" w14:textId="77777777" w:rsidR="0058233E" w:rsidRPr="00DF0E6E" w:rsidRDefault="0058233E" w:rsidP="006C414F">
      <w:pPr>
        <w:widowControl w:val="0"/>
        <w:spacing w:after="0" w:line="240" w:lineRule="auto"/>
        <w:ind w:firstLine="709"/>
        <w:jc w:val="center"/>
        <w:rPr>
          <w:rFonts w:ascii="Times New Roman" w:eastAsia="Calibri" w:hAnsi="Times New Roman" w:cs="Times New Roman"/>
          <w:iCs/>
          <w:sz w:val="24"/>
          <w:szCs w:val="24"/>
        </w:rPr>
      </w:pPr>
      <w:r w:rsidRPr="00DF0E6E">
        <w:rPr>
          <w:rFonts w:ascii="Times New Roman" w:eastAsia="Calibri" w:hAnsi="Times New Roman" w:cs="Times New Roman"/>
          <w:iCs/>
          <w:sz w:val="24"/>
          <w:szCs w:val="24"/>
        </w:rPr>
        <w:t>Перечень муниципальных программ,</w:t>
      </w:r>
    </w:p>
    <w:p w14:paraId="2E595D51" w14:textId="77777777" w:rsidR="0058233E" w:rsidRPr="00DF0E6E" w:rsidRDefault="0058233E" w:rsidP="006C414F">
      <w:pPr>
        <w:widowControl w:val="0"/>
        <w:spacing w:after="0" w:line="240" w:lineRule="auto"/>
        <w:ind w:firstLine="709"/>
        <w:jc w:val="center"/>
        <w:rPr>
          <w:rFonts w:ascii="Times New Roman" w:eastAsia="Calibri" w:hAnsi="Times New Roman" w:cs="Times New Roman"/>
          <w:iCs/>
          <w:sz w:val="24"/>
          <w:szCs w:val="24"/>
        </w:rPr>
      </w:pPr>
      <w:r w:rsidRPr="00DF0E6E">
        <w:rPr>
          <w:rFonts w:ascii="Times New Roman" w:eastAsia="Calibri" w:hAnsi="Times New Roman" w:cs="Times New Roman"/>
          <w:iCs/>
          <w:sz w:val="24"/>
          <w:szCs w:val="24"/>
        </w:rPr>
        <w:t>в муниципальном образовании Кандалакшский район за 2022 год и их исполнение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5103"/>
        <w:gridCol w:w="992"/>
        <w:gridCol w:w="1701"/>
        <w:gridCol w:w="28"/>
        <w:gridCol w:w="1389"/>
      </w:tblGrid>
      <w:tr w:rsidR="00DF0E6E" w:rsidRPr="00DF0E6E" w14:paraId="5DC334ED" w14:textId="77777777" w:rsidTr="000E629B">
        <w:trPr>
          <w:trHeight w:val="684"/>
        </w:trPr>
        <w:tc>
          <w:tcPr>
            <w:tcW w:w="455" w:type="dxa"/>
            <w:shd w:val="clear" w:color="auto" w:fill="auto"/>
          </w:tcPr>
          <w:p w14:paraId="355DAB97" w14:textId="70DB9C25"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п/п</w:t>
            </w:r>
          </w:p>
        </w:tc>
        <w:tc>
          <w:tcPr>
            <w:tcW w:w="5103" w:type="dxa"/>
            <w:shd w:val="clear" w:color="auto" w:fill="auto"/>
          </w:tcPr>
          <w:p w14:paraId="5EA62B30" w14:textId="77777777" w:rsidR="0058233E" w:rsidRPr="00DF0E6E" w:rsidRDefault="0058233E" w:rsidP="006C414F">
            <w:pPr>
              <w:widowControl w:val="0"/>
              <w:spacing w:after="0" w:line="240" w:lineRule="auto"/>
              <w:ind w:firstLine="709"/>
              <w:jc w:val="center"/>
              <w:rPr>
                <w:rFonts w:ascii="Times New Roman" w:eastAsia="Calibri" w:hAnsi="Times New Roman" w:cs="Times New Roman"/>
              </w:rPr>
            </w:pPr>
            <w:r w:rsidRPr="00DF0E6E">
              <w:rPr>
                <w:rFonts w:ascii="Times New Roman" w:eastAsia="Calibri" w:hAnsi="Times New Roman" w:cs="Times New Roman"/>
              </w:rPr>
              <w:t>Наименование муниципальной программы</w:t>
            </w:r>
          </w:p>
        </w:tc>
        <w:tc>
          <w:tcPr>
            <w:tcW w:w="992" w:type="dxa"/>
            <w:vAlign w:val="center"/>
          </w:tcPr>
          <w:p w14:paraId="27D3B2BF"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Кол-во </w:t>
            </w:r>
          </w:p>
          <w:p w14:paraId="7F7D08D9" w14:textId="77777777" w:rsidR="0058233E" w:rsidRPr="00DF0E6E" w:rsidRDefault="0058233E" w:rsidP="006C414F">
            <w:pPr>
              <w:widowControl w:val="0"/>
              <w:spacing w:after="0" w:line="240" w:lineRule="auto"/>
              <w:rPr>
                <w:rFonts w:ascii="Times New Roman" w:eastAsia="Calibri" w:hAnsi="Times New Roman" w:cs="Times New Roman"/>
              </w:rPr>
            </w:pPr>
            <w:proofErr w:type="spellStart"/>
            <w:r w:rsidRPr="00DF0E6E">
              <w:rPr>
                <w:rFonts w:ascii="Times New Roman" w:eastAsia="Calibri" w:hAnsi="Times New Roman" w:cs="Times New Roman"/>
              </w:rPr>
              <w:t>Подпро</w:t>
            </w:r>
            <w:proofErr w:type="spellEnd"/>
            <w:r w:rsidRPr="00DF0E6E">
              <w:rPr>
                <w:rFonts w:ascii="Times New Roman" w:eastAsia="Calibri" w:hAnsi="Times New Roman" w:cs="Times New Roman"/>
              </w:rPr>
              <w:t>-грамм</w:t>
            </w:r>
          </w:p>
        </w:tc>
        <w:tc>
          <w:tcPr>
            <w:tcW w:w="1701" w:type="dxa"/>
            <w:vAlign w:val="center"/>
          </w:tcPr>
          <w:p w14:paraId="1B8B6E0D" w14:textId="197CFF58"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Объем финансирования (тыс. руб.)</w:t>
            </w:r>
          </w:p>
        </w:tc>
        <w:tc>
          <w:tcPr>
            <w:tcW w:w="1417" w:type="dxa"/>
            <w:gridSpan w:val="2"/>
            <w:vAlign w:val="center"/>
          </w:tcPr>
          <w:p w14:paraId="4F09B42D"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Исполнение (тыс. руб.)</w:t>
            </w:r>
          </w:p>
          <w:p w14:paraId="4251F8D1" w14:textId="77777777" w:rsidR="0058233E" w:rsidRPr="00DF0E6E" w:rsidRDefault="0058233E" w:rsidP="006C414F">
            <w:pPr>
              <w:widowControl w:val="0"/>
              <w:spacing w:after="0" w:line="240" w:lineRule="auto"/>
              <w:rPr>
                <w:rFonts w:ascii="Times New Roman" w:eastAsia="Calibri" w:hAnsi="Times New Roman" w:cs="Times New Roman"/>
              </w:rPr>
            </w:pPr>
          </w:p>
        </w:tc>
      </w:tr>
      <w:tr w:rsidR="00DF0E6E" w:rsidRPr="00DF0E6E" w14:paraId="2DBB47CE" w14:textId="77777777" w:rsidTr="000E629B">
        <w:tc>
          <w:tcPr>
            <w:tcW w:w="455" w:type="dxa"/>
            <w:shd w:val="clear" w:color="auto" w:fill="auto"/>
          </w:tcPr>
          <w:p w14:paraId="24D2617C" w14:textId="7A8639CE" w:rsidR="0058233E" w:rsidRPr="00DF0E6E" w:rsidRDefault="00854B27" w:rsidP="006C414F">
            <w:pPr>
              <w:widowControl w:val="0"/>
              <w:spacing w:after="0" w:line="240" w:lineRule="auto"/>
              <w:rPr>
                <w:rFonts w:ascii="Times New Roman" w:eastAsia="Calibri" w:hAnsi="Times New Roman" w:cs="Times New Roman"/>
              </w:rPr>
            </w:pPr>
            <w:r>
              <w:rPr>
                <w:rFonts w:ascii="Times New Roman" w:eastAsia="Calibri" w:hAnsi="Times New Roman" w:cs="Times New Roman"/>
              </w:rPr>
              <w:t>1</w:t>
            </w:r>
            <w:r w:rsidR="0058233E" w:rsidRPr="00DF0E6E">
              <w:rPr>
                <w:rFonts w:ascii="Times New Roman" w:eastAsia="Calibri" w:hAnsi="Times New Roman" w:cs="Times New Roman"/>
              </w:rPr>
              <w:t>.</w:t>
            </w:r>
          </w:p>
        </w:tc>
        <w:tc>
          <w:tcPr>
            <w:tcW w:w="5103" w:type="dxa"/>
            <w:shd w:val="clear" w:color="auto" w:fill="auto"/>
          </w:tcPr>
          <w:p w14:paraId="35F28F6A"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«Муниципальное управление и гражданское общество муниципального образования Кандалакшский район» </w:t>
            </w:r>
          </w:p>
        </w:tc>
        <w:tc>
          <w:tcPr>
            <w:tcW w:w="992" w:type="dxa"/>
            <w:vAlign w:val="center"/>
          </w:tcPr>
          <w:p w14:paraId="3574A648"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w:t>
            </w:r>
          </w:p>
        </w:tc>
        <w:tc>
          <w:tcPr>
            <w:tcW w:w="1701" w:type="dxa"/>
            <w:vAlign w:val="center"/>
          </w:tcPr>
          <w:p w14:paraId="571BEAA7"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25 4804,05</w:t>
            </w:r>
          </w:p>
        </w:tc>
        <w:tc>
          <w:tcPr>
            <w:tcW w:w="1417" w:type="dxa"/>
            <w:gridSpan w:val="2"/>
            <w:vAlign w:val="center"/>
          </w:tcPr>
          <w:p w14:paraId="6505E1FB"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246 784, 75</w:t>
            </w:r>
          </w:p>
        </w:tc>
      </w:tr>
      <w:tr w:rsidR="00DF0E6E" w:rsidRPr="00DF0E6E" w14:paraId="79E4259B" w14:textId="77777777" w:rsidTr="000E629B">
        <w:tc>
          <w:tcPr>
            <w:tcW w:w="455" w:type="dxa"/>
            <w:shd w:val="clear" w:color="auto" w:fill="auto"/>
          </w:tcPr>
          <w:p w14:paraId="04BE79B7"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2.</w:t>
            </w:r>
          </w:p>
        </w:tc>
        <w:tc>
          <w:tcPr>
            <w:tcW w:w="5103" w:type="dxa"/>
            <w:shd w:val="clear" w:color="auto" w:fill="auto"/>
          </w:tcPr>
          <w:p w14:paraId="1A5006B9"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«Финансы» </w:t>
            </w:r>
          </w:p>
        </w:tc>
        <w:tc>
          <w:tcPr>
            <w:tcW w:w="992" w:type="dxa"/>
            <w:vAlign w:val="center"/>
          </w:tcPr>
          <w:p w14:paraId="0B1EA540"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w:t>
            </w:r>
          </w:p>
        </w:tc>
        <w:tc>
          <w:tcPr>
            <w:tcW w:w="1701" w:type="dxa"/>
            <w:vAlign w:val="center"/>
          </w:tcPr>
          <w:p w14:paraId="31B64B0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390 377,70</w:t>
            </w:r>
          </w:p>
        </w:tc>
        <w:tc>
          <w:tcPr>
            <w:tcW w:w="1417" w:type="dxa"/>
            <w:gridSpan w:val="2"/>
            <w:vAlign w:val="center"/>
          </w:tcPr>
          <w:p w14:paraId="396885DC"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390 377,17</w:t>
            </w:r>
          </w:p>
        </w:tc>
      </w:tr>
      <w:tr w:rsidR="00DF0E6E" w:rsidRPr="00DF0E6E" w14:paraId="27BC6329" w14:textId="77777777" w:rsidTr="000E629B">
        <w:tc>
          <w:tcPr>
            <w:tcW w:w="455" w:type="dxa"/>
            <w:shd w:val="clear" w:color="auto" w:fill="auto"/>
          </w:tcPr>
          <w:p w14:paraId="40839F99"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3.</w:t>
            </w:r>
          </w:p>
        </w:tc>
        <w:tc>
          <w:tcPr>
            <w:tcW w:w="5103" w:type="dxa"/>
            <w:shd w:val="clear" w:color="auto" w:fill="auto"/>
          </w:tcPr>
          <w:p w14:paraId="148E86D4"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«Обеспечение общественного  порядка и безопасности населения в муниципальном образовании Кандалакшский район» </w:t>
            </w:r>
          </w:p>
        </w:tc>
        <w:tc>
          <w:tcPr>
            <w:tcW w:w="992" w:type="dxa"/>
            <w:vAlign w:val="center"/>
          </w:tcPr>
          <w:p w14:paraId="3AD7291D"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w:t>
            </w:r>
          </w:p>
        </w:tc>
        <w:tc>
          <w:tcPr>
            <w:tcW w:w="1729" w:type="dxa"/>
            <w:gridSpan w:val="2"/>
            <w:vAlign w:val="center"/>
          </w:tcPr>
          <w:p w14:paraId="6B511CEB"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39 631,63</w:t>
            </w:r>
          </w:p>
        </w:tc>
        <w:tc>
          <w:tcPr>
            <w:tcW w:w="1389" w:type="dxa"/>
            <w:vAlign w:val="center"/>
          </w:tcPr>
          <w:p w14:paraId="21CF45FB"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39 631,63</w:t>
            </w:r>
          </w:p>
        </w:tc>
      </w:tr>
      <w:tr w:rsidR="00DF0E6E" w:rsidRPr="00DF0E6E" w14:paraId="0B132E1D" w14:textId="77777777" w:rsidTr="000E629B">
        <w:tc>
          <w:tcPr>
            <w:tcW w:w="455" w:type="dxa"/>
            <w:shd w:val="clear" w:color="auto" w:fill="auto"/>
          </w:tcPr>
          <w:p w14:paraId="0134DF7C"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lastRenderedPageBreak/>
              <w:t>4.</w:t>
            </w:r>
          </w:p>
        </w:tc>
        <w:tc>
          <w:tcPr>
            <w:tcW w:w="5103" w:type="dxa"/>
            <w:shd w:val="clear" w:color="auto" w:fill="auto"/>
          </w:tcPr>
          <w:p w14:paraId="646E4560"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«Развитие транспортной системы в муниципальном образовании Кандалакшский район» </w:t>
            </w:r>
          </w:p>
        </w:tc>
        <w:tc>
          <w:tcPr>
            <w:tcW w:w="992" w:type="dxa"/>
            <w:vAlign w:val="center"/>
          </w:tcPr>
          <w:p w14:paraId="75686FF4"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w:t>
            </w:r>
          </w:p>
        </w:tc>
        <w:tc>
          <w:tcPr>
            <w:tcW w:w="1729" w:type="dxa"/>
            <w:gridSpan w:val="2"/>
            <w:vAlign w:val="center"/>
          </w:tcPr>
          <w:p w14:paraId="429BE784"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23 506,88</w:t>
            </w:r>
          </w:p>
        </w:tc>
        <w:tc>
          <w:tcPr>
            <w:tcW w:w="1389" w:type="dxa"/>
            <w:vAlign w:val="center"/>
          </w:tcPr>
          <w:p w14:paraId="720D80CD"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23 163,59</w:t>
            </w:r>
          </w:p>
        </w:tc>
      </w:tr>
      <w:tr w:rsidR="00DF0E6E" w:rsidRPr="00DF0E6E" w14:paraId="799E3165" w14:textId="77777777" w:rsidTr="000E629B">
        <w:tc>
          <w:tcPr>
            <w:tcW w:w="455" w:type="dxa"/>
            <w:shd w:val="clear" w:color="auto" w:fill="auto"/>
          </w:tcPr>
          <w:p w14:paraId="79DCC8E7"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5.</w:t>
            </w:r>
          </w:p>
        </w:tc>
        <w:tc>
          <w:tcPr>
            <w:tcW w:w="5103" w:type="dxa"/>
            <w:shd w:val="clear" w:color="auto" w:fill="auto"/>
          </w:tcPr>
          <w:p w14:paraId="261432DE"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«Комфортное жилье городская  среда в муниципальном образовании Кандалакшский район» </w:t>
            </w:r>
          </w:p>
        </w:tc>
        <w:tc>
          <w:tcPr>
            <w:tcW w:w="992" w:type="dxa"/>
            <w:vAlign w:val="center"/>
          </w:tcPr>
          <w:p w14:paraId="6FF02651"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w:t>
            </w:r>
          </w:p>
        </w:tc>
        <w:tc>
          <w:tcPr>
            <w:tcW w:w="1729" w:type="dxa"/>
            <w:gridSpan w:val="2"/>
            <w:vAlign w:val="center"/>
          </w:tcPr>
          <w:p w14:paraId="6AFAF00D"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40 332,06</w:t>
            </w:r>
          </w:p>
        </w:tc>
        <w:tc>
          <w:tcPr>
            <w:tcW w:w="1389" w:type="dxa"/>
            <w:vAlign w:val="center"/>
          </w:tcPr>
          <w:p w14:paraId="37D82207"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35 894,77</w:t>
            </w:r>
          </w:p>
        </w:tc>
      </w:tr>
      <w:tr w:rsidR="00DF0E6E" w:rsidRPr="00DF0E6E" w14:paraId="6D1C3550" w14:textId="77777777" w:rsidTr="000E629B">
        <w:tc>
          <w:tcPr>
            <w:tcW w:w="455" w:type="dxa"/>
            <w:shd w:val="clear" w:color="auto" w:fill="auto"/>
          </w:tcPr>
          <w:p w14:paraId="44D9DB23"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6.</w:t>
            </w:r>
          </w:p>
        </w:tc>
        <w:tc>
          <w:tcPr>
            <w:tcW w:w="5103" w:type="dxa"/>
            <w:shd w:val="clear" w:color="auto" w:fill="auto"/>
          </w:tcPr>
          <w:p w14:paraId="74B8B9D5"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«Информационное общество муниципального образования Кандалакшский район» </w:t>
            </w:r>
          </w:p>
        </w:tc>
        <w:tc>
          <w:tcPr>
            <w:tcW w:w="992" w:type="dxa"/>
            <w:vAlign w:val="center"/>
          </w:tcPr>
          <w:p w14:paraId="6DBE24B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w:t>
            </w:r>
          </w:p>
        </w:tc>
        <w:tc>
          <w:tcPr>
            <w:tcW w:w="1729" w:type="dxa"/>
            <w:gridSpan w:val="2"/>
            <w:vAlign w:val="center"/>
          </w:tcPr>
          <w:p w14:paraId="3292DED7"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43 768,24</w:t>
            </w:r>
          </w:p>
        </w:tc>
        <w:tc>
          <w:tcPr>
            <w:tcW w:w="1389" w:type="dxa"/>
            <w:vAlign w:val="center"/>
          </w:tcPr>
          <w:p w14:paraId="477BA2AA"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43 438,14</w:t>
            </w:r>
          </w:p>
        </w:tc>
      </w:tr>
      <w:tr w:rsidR="00DF0E6E" w:rsidRPr="00DF0E6E" w14:paraId="646343BE" w14:textId="77777777" w:rsidTr="000E629B">
        <w:tc>
          <w:tcPr>
            <w:tcW w:w="455" w:type="dxa"/>
            <w:shd w:val="clear" w:color="auto" w:fill="auto"/>
          </w:tcPr>
          <w:p w14:paraId="6E362AEE"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7.</w:t>
            </w:r>
          </w:p>
        </w:tc>
        <w:tc>
          <w:tcPr>
            <w:tcW w:w="5103" w:type="dxa"/>
            <w:shd w:val="clear" w:color="auto" w:fill="auto"/>
          </w:tcPr>
          <w:p w14:paraId="2F19E9D1"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«Развитие образования Кандалакшского района» </w:t>
            </w:r>
          </w:p>
        </w:tc>
        <w:tc>
          <w:tcPr>
            <w:tcW w:w="992" w:type="dxa"/>
            <w:vAlign w:val="center"/>
          </w:tcPr>
          <w:p w14:paraId="102BCC6C"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6</w:t>
            </w:r>
          </w:p>
        </w:tc>
        <w:tc>
          <w:tcPr>
            <w:tcW w:w="1729" w:type="dxa"/>
            <w:gridSpan w:val="2"/>
            <w:vAlign w:val="center"/>
          </w:tcPr>
          <w:p w14:paraId="7B4E085F"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2 734 979,74</w:t>
            </w:r>
          </w:p>
        </w:tc>
        <w:tc>
          <w:tcPr>
            <w:tcW w:w="1389" w:type="dxa"/>
            <w:vAlign w:val="center"/>
          </w:tcPr>
          <w:p w14:paraId="7BA42D1A"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2 668 066,36</w:t>
            </w:r>
          </w:p>
        </w:tc>
      </w:tr>
      <w:tr w:rsidR="00DF0E6E" w:rsidRPr="00DF0E6E" w14:paraId="6A9253DD" w14:textId="77777777" w:rsidTr="000E629B">
        <w:tc>
          <w:tcPr>
            <w:tcW w:w="455" w:type="dxa"/>
            <w:shd w:val="clear" w:color="auto" w:fill="auto"/>
          </w:tcPr>
          <w:p w14:paraId="4F2AAF42"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8.</w:t>
            </w:r>
          </w:p>
        </w:tc>
        <w:tc>
          <w:tcPr>
            <w:tcW w:w="5103" w:type="dxa"/>
            <w:shd w:val="clear" w:color="auto" w:fill="auto"/>
          </w:tcPr>
          <w:p w14:paraId="33924BA6"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«Библиотечное обслуживание населения и сохранение культурного наследия»</w:t>
            </w:r>
          </w:p>
        </w:tc>
        <w:tc>
          <w:tcPr>
            <w:tcW w:w="992" w:type="dxa"/>
            <w:vAlign w:val="center"/>
          </w:tcPr>
          <w:p w14:paraId="0E6CDC86"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w:t>
            </w:r>
          </w:p>
        </w:tc>
        <w:tc>
          <w:tcPr>
            <w:tcW w:w="1729" w:type="dxa"/>
            <w:gridSpan w:val="2"/>
            <w:vAlign w:val="center"/>
          </w:tcPr>
          <w:p w14:paraId="0154C385"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11 798,37</w:t>
            </w:r>
          </w:p>
        </w:tc>
        <w:tc>
          <w:tcPr>
            <w:tcW w:w="1389" w:type="dxa"/>
            <w:vAlign w:val="center"/>
          </w:tcPr>
          <w:p w14:paraId="2BDD79B1"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11 450,37</w:t>
            </w:r>
          </w:p>
        </w:tc>
      </w:tr>
      <w:tr w:rsidR="00DF0E6E" w:rsidRPr="00DF0E6E" w14:paraId="1385D55B" w14:textId="77777777" w:rsidTr="000E629B">
        <w:tc>
          <w:tcPr>
            <w:tcW w:w="455" w:type="dxa"/>
            <w:shd w:val="clear" w:color="auto" w:fill="auto"/>
          </w:tcPr>
          <w:p w14:paraId="0AA84574"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9.</w:t>
            </w:r>
          </w:p>
        </w:tc>
        <w:tc>
          <w:tcPr>
            <w:tcW w:w="5103" w:type="dxa"/>
            <w:shd w:val="clear" w:color="auto" w:fill="auto"/>
          </w:tcPr>
          <w:p w14:paraId="747D2E2E"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«Экономический потенциал муниципального образования Кандалакшский район» </w:t>
            </w:r>
          </w:p>
        </w:tc>
        <w:tc>
          <w:tcPr>
            <w:tcW w:w="992" w:type="dxa"/>
            <w:vAlign w:val="center"/>
          </w:tcPr>
          <w:p w14:paraId="0161A00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w:t>
            </w:r>
          </w:p>
        </w:tc>
        <w:tc>
          <w:tcPr>
            <w:tcW w:w="1729" w:type="dxa"/>
            <w:gridSpan w:val="2"/>
            <w:vAlign w:val="center"/>
          </w:tcPr>
          <w:p w14:paraId="19444BF7"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5 330,68</w:t>
            </w:r>
          </w:p>
        </w:tc>
        <w:tc>
          <w:tcPr>
            <w:tcW w:w="1389" w:type="dxa"/>
            <w:vAlign w:val="center"/>
          </w:tcPr>
          <w:p w14:paraId="6C22F109"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4 498,74</w:t>
            </w:r>
          </w:p>
        </w:tc>
      </w:tr>
      <w:tr w:rsidR="00DF0E6E" w:rsidRPr="00DF0E6E" w14:paraId="1899BB22" w14:textId="77777777" w:rsidTr="000E629B">
        <w:tc>
          <w:tcPr>
            <w:tcW w:w="455" w:type="dxa"/>
            <w:shd w:val="clear" w:color="auto" w:fill="auto"/>
          </w:tcPr>
          <w:p w14:paraId="1056AF4C"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10.</w:t>
            </w:r>
          </w:p>
        </w:tc>
        <w:tc>
          <w:tcPr>
            <w:tcW w:w="5103" w:type="dxa"/>
            <w:shd w:val="clear" w:color="auto" w:fill="auto"/>
          </w:tcPr>
          <w:p w14:paraId="688FA2AA"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«Социальная поддержка граждан в муниципальном образовании Кандалакшский район» </w:t>
            </w:r>
          </w:p>
        </w:tc>
        <w:tc>
          <w:tcPr>
            <w:tcW w:w="992" w:type="dxa"/>
            <w:vAlign w:val="center"/>
          </w:tcPr>
          <w:p w14:paraId="69604C77"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w:t>
            </w:r>
          </w:p>
        </w:tc>
        <w:tc>
          <w:tcPr>
            <w:tcW w:w="1729" w:type="dxa"/>
            <w:gridSpan w:val="2"/>
            <w:vAlign w:val="center"/>
          </w:tcPr>
          <w:p w14:paraId="2E6262F9"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50 040,57</w:t>
            </w:r>
          </w:p>
        </w:tc>
        <w:tc>
          <w:tcPr>
            <w:tcW w:w="1389" w:type="dxa"/>
            <w:vAlign w:val="center"/>
          </w:tcPr>
          <w:p w14:paraId="0F7BB9F6"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46 484,88</w:t>
            </w:r>
          </w:p>
        </w:tc>
      </w:tr>
      <w:tr w:rsidR="00DF0E6E" w:rsidRPr="00DF0E6E" w14:paraId="2C378441" w14:textId="77777777" w:rsidTr="000E629B">
        <w:tc>
          <w:tcPr>
            <w:tcW w:w="455" w:type="dxa"/>
            <w:shd w:val="clear" w:color="auto" w:fill="auto"/>
          </w:tcPr>
          <w:p w14:paraId="5CACB3A2"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11.</w:t>
            </w:r>
          </w:p>
        </w:tc>
        <w:tc>
          <w:tcPr>
            <w:tcW w:w="5103" w:type="dxa"/>
            <w:shd w:val="clear" w:color="auto" w:fill="auto"/>
          </w:tcPr>
          <w:p w14:paraId="6874351A"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«Природные ресурсы и экология в муниципальном образовании Кандалакшский район» </w:t>
            </w:r>
          </w:p>
        </w:tc>
        <w:tc>
          <w:tcPr>
            <w:tcW w:w="992" w:type="dxa"/>
            <w:vAlign w:val="center"/>
          </w:tcPr>
          <w:p w14:paraId="4D260BD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w:t>
            </w:r>
          </w:p>
        </w:tc>
        <w:tc>
          <w:tcPr>
            <w:tcW w:w="1729" w:type="dxa"/>
            <w:gridSpan w:val="2"/>
            <w:vAlign w:val="center"/>
          </w:tcPr>
          <w:p w14:paraId="47A06E46"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2 640,02</w:t>
            </w:r>
          </w:p>
        </w:tc>
        <w:tc>
          <w:tcPr>
            <w:tcW w:w="1389" w:type="dxa"/>
            <w:vAlign w:val="center"/>
          </w:tcPr>
          <w:p w14:paraId="70B35E5A"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352,00</w:t>
            </w:r>
          </w:p>
        </w:tc>
      </w:tr>
      <w:tr w:rsidR="00DF0E6E" w:rsidRPr="00DF0E6E" w14:paraId="7606C13C" w14:textId="77777777" w:rsidTr="000E629B">
        <w:tc>
          <w:tcPr>
            <w:tcW w:w="455" w:type="dxa"/>
            <w:shd w:val="clear" w:color="auto" w:fill="auto"/>
          </w:tcPr>
          <w:p w14:paraId="68D97845" w14:textId="77777777" w:rsidR="0058233E" w:rsidRPr="00DF0E6E" w:rsidRDefault="0058233E" w:rsidP="006C414F">
            <w:pPr>
              <w:widowControl w:val="0"/>
              <w:spacing w:after="0" w:line="240" w:lineRule="auto"/>
              <w:rPr>
                <w:rFonts w:ascii="Times New Roman" w:eastAsia="Calibri" w:hAnsi="Times New Roman" w:cs="Times New Roman"/>
              </w:rPr>
            </w:pPr>
          </w:p>
        </w:tc>
        <w:tc>
          <w:tcPr>
            <w:tcW w:w="5103" w:type="dxa"/>
            <w:shd w:val="clear" w:color="auto" w:fill="auto"/>
            <w:vAlign w:val="center"/>
          </w:tcPr>
          <w:p w14:paraId="79E7D3EB" w14:textId="77777777" w:rsidR="0058233E" w:rsidRPr="00DF0E6E" w:rsidRDefault="0058233E" w:rsidP="006C414F">
            <w:pPr>
              <w:widowControl w:val="0"/>
              <w:spacing w:after="0" w:line="240" w:lineRule="auto"/>
              <w:ind w:firstLine="709"/>
              <w:rPr>
                <w:rFonts w:ascii="Times New Roman" w:eastAsia="Times New Roman" w:hAnsi="Times New Roman" w:cs="Times New Roman"/>
                <w:b/>
                <w:bCs/>
                <w:lang w:eastAsia="ru-RU"/>
              </w:rPr>
            </w:pPr>
            <w:r w:rsidRPr="00DF0E6E">
              <w:rPr>
                <w:rFonts w:ascii="Times New Roman" w:eastAsia="Times New Roman" w:hAnsi="Times New Roman" w:cs="Times New Roman"/>
                <w:b/>
                <w:bCs/>
                <w:lang w:eastAsia="ru-RU"/>
              </w:rPr>
              <w:t>ИТОГО</w:t>
            </w:r>
          </w:p>
        </w:tc>
        <w:tc>
          <w:tcPr>
            <w:tcW w:w="992" w:type="dxa"/>
            <w:vAlign w:val="center"/>
          </w:tcPr>
          <w:p w14:paraId="4DB9CAF1" w14:textId="77777777" w:rsidR="0058233E" w:rsidRPr="00DF0E6E" w:rsidRDefault="0058233E" w:rsidP="006C414F">
            <w:pPr>
              <w:widowControl w:val="0"/>
              <w:spacing w:after="0" w:line="240" w:lineRule="auto"/>
              <w:rPr>
                <w:rFonts w:ascii="Times New Roman" w:eastAsia="Times New Roman" w:hAnsi="Times New Roman" w:cs="Times New Roman"/>
                <w:b/>
                <w:bCs/>
                <w:lang w:eastAsia="ru-RU"/>
              </w:rPr>
            </w:pPr>
            <w:r w:rsidRPr="00DF0E6E">
              <w:rPr>
                <w:rFonts w:ascii="Times New Roman" w:eastAsia="Times New Roman" w:hAnsi="Times New Roman" w:cs="Times New Roman"/>
                <w:b/>
                <w:bCs/>
                <w:lang w:eastAsia="ru-RU"/>
              </w:rPr>
              <w:t>22</w:t>
            </w:r>
          </w:p>
        </w:tc>
        <w:tc>
          <w:tcPr>
            <w:tcW w:w="1729" w:type="dxa"/>
            <w:gridSpan w:val="2"/>
            <w:vAlign w:val="center"/>
          </w:tcPr>
          <w:p w14:paraId="6BAB6108" w14:textId="77777777" w:rsidR="0058233E" w:rsidRPr="00DF0E6E" w:rsidRDefault="0058233E"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3 597 209,95</w:t>
            </w:r>
          </w:p>
        </w:tc>
        <w:tc>
          <w:tcPr>
            <w:tcW w:w="1389" w:type="dxa"/>
            <w:vAlign w:val="center"/>
          </w:tcPr>
          <w:p w14:paraId="28B655CF" w14:textId="77777777" w:rsidR="0058233E" w:rsidRPr="00DF0E6E" w:rsidRDefault="0058233E" w:rsidP="006C414F">
            <w:pPr>
              <w:widowControl w:val="0"/>
              <w:spacing w:after="0" w:line="240" w:lineRule="auto"/>
              <w:rPr>
                <w:rFonts w:ascii="Times New Roman" w:eastAsia="Times New Roman" w:hAnsi="Times New Roman" w:cs="Times New Roman"/>
                <w:b/>
                <w:bCs/>
                <w:sz w:val="20"/>
                <w:szCs w:val="20"/>
                <w:lang w:eastAsia="ru-RU"/>
              </w:rPr>
            </w:pPr>
            <w:r w:rsidRPr="00DF0E6E">
              <w:rPr>
                <w:rFonts w:ascii="Times New Roman" w:eastAsia="Times New Roman" w:hAnsi="Times New Roman" w:cs="Times New Roman"/>
                <w:b/>
                <w:bCs/>
                <w:sz w:val="20"/>
                <w:szCs w:val="20"/>
                <w:lang w:eastAsia="ru-RU"/>
              </w:rPr>
              <w:t>3 510 142,39</w:t>
            </w:r>
          </w:p>
        </w:tc>
      </w:tr>
    </w:tbl>
    <w:p w14:paraId="7C300F3B" w14:textId="77777777" w:rsidR="0058233E" w:rsidRPr="00DF0E6E" w:rsidRDefault="0058233E" w:rsidP="006C414F">
      <w:pPr>
        <w:widowControl w:val="0"/>
        <w:spacing w:after="0" w:line="240" w:lineRule="auto"/>
        <w:ind w:firstLine="709"/>
        <w:jc w:val="both"/>
        <w:rPr>
          <w:rFonts w:ascii="Times New Roman" w:eastAsia="Times New Roman" w:hAnsi="Times New Roman" w:cs="Times New Roman"/>
          <w:bCs/>
          <w:iCs/>
          <w:sz w:val="24"/>
          <w:szCs w:val="24"/>
          <w:lang w:eastAsia="ru-RU"/>
        </w:rPr>
      </w:pPr>
      <w:r w:rsidRPr="00DF0E6E">
        <w:rPr>
          <w:rFonts w:ascii="Times New Roman" w:eastAsia="Times New Roman" w:hAnsi="Times New Roman" w:cs="Times New Roman"/>
          <w:b/>
          <w:bCs/>
          <w:i/>
          <w:iCs/>
          <w:sz w:val="24"/>
          <w:szCs w:val="24"/>
          <w:lang w:eastAsia="ru-RU"/>
        </w:rPr>
        <w:tab/>
      </w:r>
      <w:r w:rsidRPr="00DF0E6E">
        <w:rPr>
          <w:rFonts w:ascii="Times New Roman" w:eastAsia="Times New Roman" w:hAnsi="Times New Roman" w:cs="Times New Roman"/>
          <w:b/>
          <w:bCs/>
          <w:i/>
          <w:iCs/>
          <w:sz w:val="24"/>
          <w:szCs w:val="24"/>
          <w:lang w:eastAsia="ru-RU"/>
        </w:rPr>
        <w:tab/>
      </w:r>
    </w:p>
    <w:p w14:paraId="5AC55520" w14:textId="77777777" w:rsidR="0058233E" w:rsidRPr="00DF0E6E" w:rsidRDefault="0058233E"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sz w:val="24"/>
          <w:szCs w:val="24"/>
        </w:rPr>
        <w:t>На выполнение программных мероприятий в 2022 году за счет бюджетов всех уровней направлено 3 597 209,946 тыс. рублей. Освоение бюджетных средств составило 3 510 142,388 тыс.руб. или 97,58% от бюджетного финансирования</w:t>
      </w:r>
      <w:r w:rsidRPr="00DF0E6E">
        <w:rPr>
          <w:rFonts w:ascii="Times New Roman" w:eastAsia="Calibri" w:hAnsi="Times New Roman" w:cs="Times New Roman"/>
          <w:bCs/>
          <w:sz w:val="24"/>
          <w:szCs w:val="24"/>
        </w:rPr>
        <w:t xml:space="preserve">. </w:t>
      </w:r>
    </w:p>
    <w:p w14:paraId="5F5F8EDB" w14:textId="77777777" w:rsidR="0058233E" w:rsidRPr="00DF0E6E" w:rsidRDefault="0058233E" w:rsidP="006C414F">
      <w:pPr>
        <w:widowControl w:val="0"/>
        <w:spacing w:after="0" w:line="240" w:lineRule="auto"/>
        <w:ind w:firstLine="709"/>
        <w:jc w:val="both"/>
        <w:rPr>
          <w:rFonts w:ascii="Times New Roman" w:eastAsia="Calibri" w:hAnsi="Times New Roman" w:cs="Times New Roman"/>
          <w:b/>
          <w:sz w:val="24"/>
          <w:szCs w:val="24"/>
        </w:rPr>
      </w:pPr>
      <w:r w:rsidRPr="00DF0E6E">
        <w:rPr>
          <w:rFonts w:ascii="Times New Roman" w:eastAsia="Calibri" w:hAnsi="Times New Roman" w:cs="Times New Roman"/>
          <w:sz w:val="24"/>
          <w:szCs w:val="24"/>
        </w:rPr>
        <w:t xml:space="preserve">Информация о выполнении муниципальных программ по источникам финансирования представлена </w:t>
      </w:r>
      <w:r w:rsidRPr="00DF0E6E">
        <w:rPr>
          <w:rFonts w:ascii="Times New Roman" w:eastAsia="Calibri" w:hAnsi="Times New Roman" w:cs="Times New Roman"/>
          <w:b/>
          <w:sz w:val="24"/>
          <w:szCs w:val="24"/>
        </w:rPr>
        <w:t>в таблице:</w:t>
      </w:r>
    </w:p>
    <w:p w14:paraId="6FF8466A" w14:textId="2ECA7EEB" w:rsidR="0058233E" w:rsidRPr="00DF0E6E" w:rsidRDefault="0058233E" w:rsidP="006C414F">
      <w:pPr>
        <w:widowControl w:val="0"/>
        <w:spacing w:after="0" w:line="240" w:lineRule="auto"/>
        <w:ind w:firstLine="709"/>
        <w:jc w:val="right"/>
        <w:rPr>
          <w:rFonts w:ascii="Times New Roman" w:eastAsia="Calibri" w:hAnsi="Times New Roman" w:cs="Times New Roman"/>
          <w:sz w:val="24"/>
          <w:szCs w:val="24"/>
        </w:rPr>
      </w:pPr>
      <w:r w:rsidRPr="00DF0E6E">
        <w:rPr>
          <w:rFonts w:ascii="Times New Roman" w:eastAsia="Calibri" w:hAnsi="Times New Roman" w:cs="Times New Roman"/>
          <w:sz w:val="24"/>
          <w:szCs w:val="24"/>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2126"/>
      </w:tblGrid>
      <w:tr w:rsidR="00DF0E6E" w:rsidRPr="00DF0E6E" w14:paraId="259B3B5F" w14:textId="77777777" w:rsidTr="00F4052A">
        <w:tc>
          <w:tcPr>
            <w:tcW w:w="4644" w:type="dxa"/>
            <w:vMerge w:val="restart"/>
            <w:tcBorders>
              <w:top w:val="single" w:sz="4" w:space="0" w:color="auto"/>
              <w:left w:val="single" w:sz="4" w:space="0" w:color="auto"/>
              <w:bottom w:val="single" w:sz="4" w:space="0" w:color="auto"/>
              <w:right w:val="single" w:sz="4" w:space="0" w:color="auto"/>
            </w:tcBorders>
          </w:tcPr>
          <w:p w14:paraId="22B24F10" w14:textId="0A390F32"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Всего на 2022 год</w:t>
            </w:r>
          </w:p>
          <w:p w14:paraId="2D8FEAB6"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(с внебюджетными источниками)</w:t>
            </w:r>
          </w:p>
        </w:tc>
        <w:tc>
          <w:tcPr>
            <w:tcW w:w="2694" w:type="dxa"/>
            <w:tcBorders>
              <w:top w:val="single" w:sz="4" w:space="0" w:color="auto"/>
              <w:left w:val="single" w:sz="4" w:space="0" w:color="auto"/>
              <w:bottom w:val="single" w:sz="4" w:space="0" w:color="auto"/>
              <w:right w:val="single" w:sz="4" w:space="0" w:color="auto"/>
            </w:tcBorders>
          </w:tcPr>
          <w:p w14:paraId="052C100D"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126" w:type="dxa"/>
            <w:tcBorders>
              <w:top w:val="single" w:sz="4" w:space="0" w:color="auto"/>
              <w:left w:val="single" w:sz="4" w:space="0" w:color="auto"/>
              <w:bottom w:val="single" w:sz="4" w:space="0" w:color="auto"/>
              <w:right w:val="single" w:sz="4" w:space="0" w:color="auto"/>
            </w:tcBorders>
          </w:tcPr>
          <w:p w14:paraId="06708497"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3 597 224,49</w:t>
            </w:r>
          </w:p>
        </w:tc>
      </w:tr>
      <w:tr w:rsidR="00DF0E6E" w:rsidRPr="00DF0E6E" w14:paraId="00A30443" w14:textId="77777777" w:rsidTr="00F4052A">
        <w:tc>
          <w:tcPr>
            <w:tcW w:w="4644" w:type="dxa"/>
            <w:vMerge/>
            <w:tcBorders>
              <w:top w:val="single" w:sz="4" w:space="0" w:color="auto"/>
              <w:left w:val="single" w:sz="4" w:space="0" w:color="auto"/>
              <w:bottom w:val="single" w:sz="4" w:space="0" w:color="auto"/>
              <w:right w:val="single" w:sz="4" w:space="0" w:color="auto"/>
            </w:tcBorders>
            <w:vAlign w:val="center"/>
          </w:tcPr>
          <w:p w14:paraId="4F416CEC"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BFC8988"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126" w:type="dxa"/>
            <w:tcBorders>
              <w:top w:val="single" w:sz="4" w:space="0" w:color="auto"/>
              <w:left w:val="single" w:sz="4" w:space="0" w:color="auto"/>
              <w:bottom w:val="single" w:sz="4" w:space="0" w:color="auto"/>
              <w:right w:val="single" w:sz="4" w:space="0" w:color="auto"/>
            </w:tcBorders>
          </w:tcPr>
          <w:p w14:paraId="4234DA2F"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3 510 156,93</w:t>
            </w:r>
          </w:p>
        </w:tc>
      </w:tr>
      <w:tr w:rsidR="00DF0E6E" w:rsidRPr="00DF0E6E" w14:paraId="1539EB02" w14:textId="77777777" w:rsidTr="00F4052A">
        <w:tc>
          <w:tcPr>
            <w:tcW w:w="4644" w:type="dxa"/>
            <w:vMerge/>
            <w:tcBorders>
              <w:top w:val="single" w:sz="4" w:space="0" w:color="auto"/>
              <w:left w:val="single" w:sz="4" w:space="0" w:color="auto"/>
              <w:bottom w:val="single" w:sz="4" w:space="0" w:color="auto"/>
              <w:right w:val="single" w:sz="4" w:space="0" w:color="auto"/>
            </w:tcBorders>
            <w:vAlign w:val="center"/>
          </w:tcPr>
          <w:p w14:paraId="08E720E3"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5E54DD4"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126" w:type="dxa"/>
            <w:tcBorders>
              <w:top w:val="single" w:sz="4" w:space="0" w:color="auto"/>
              <w:left w:val="single" w:sz="4" w:space="0" w:color="auto"/>
              <w:bottom w:val="single" w:sz="4" w:space="0" w:color="auto"/>
              <w:right w:val="single" w:sz="4" w:space="0" w:color="auto"/>
            </w:tcBorders>
          </w:tcPr>
          <w:p w14:paraId="68E7872E"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97,58</w:t>
            </w:r>
          </w:p>
        </w:tc>
      </w:tr>
      <w:tr w:rsidR="00DF0E6E" w:rsidRPr="00DF0E6E" w14:paraId="329B0FF8" w14:textId="77777777" w:rsidTr="00F4052A">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96E1C"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225D4"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200F1"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r>
      <w:tr w:rsidR="00DF0E6E" w:rsidRPr="00DF0E6E" w14:paraId="46F58B5F" w14:textId="77777777" w:rsidTr="00F4052A">
        <w:tc>
          <w:tcPr>
            <w:tcW w:w="4644" w:type="dxa"/>
            <w:vMerge w:val="restart"/>
            <w:tcBorders>
              <w:top w:val="single" w:sz="4" w:space="0" w:color="auto"/>
              <w:left w:val="single" w:sz="4" w:space="0" w:color="auto"/>
              <w:bottom w:val="single" w:sz="4" w:space="0" w:color="auto"/>
              <w:right w:val="single" w:sz="4" w:space="0" w:color="auto"/>
            </w:tcBorders>
            <w:vAlign w:val="center"/>
          </w:tcPr>
          <w:p w14:paraId="01C05E96"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Федеральный/областной бюджеты</w:t>
            </w:r>
          </w:p>
        </w:tc>
        <w:tc>
          <w:tcPr>
            <w:tcW w:w="2694" w:type="dxa"/>
            <w:tcBorders>
              <w:top w:val="single" w:sz="4" w:space="0" w:color="auto"/>
              <w:left w:val="single" w:sz="4" w:space="0" w:color="auto"/>
              <w:bottom w:val="single" w:sz="4" w:space="0" w:color="auto"/>
              <w:right w:val="single" w:sz="4" w:space="0" w:color="auto"/>
            </w:tcBorders>
          </w:tcPr>
          <w:p w14:paraId="4BF94A87"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126" w:type="dxa"/>
            <w:tcBorders>
              <w:top w:val="single" w:sz="4" w:space="0" w:color="auto"/>
              <w:left w:val="single" w:sz="4" w:space="0" w:color="auto"/>
              <w:bottom w:val="single" w:sz="4" w:space="0" w:color="auto"/>
              <w:right w:val="single" w:sz="4" w:space="0" w:color="auto"/>
            </w:tcBorders>
          </w:tcPr>
          <w:p w14:paraId="35ACF310"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2 213 116,06</w:t>
            </w:r>
          </w:p>
        </w:tc>
      </w:tr>
      <w:tr w:rsidR="00DF0E6E" w:rsidRPr="00DF0E6E" w14:paraId="49E96E49" w14:textId="77777777" w:rsidTr="00F4052A">
        <w:tc>
          <w:tcPr>
            <w:tcW w:w="4644" w:type="dxa"/>
            <w:vMerge/>
            <w:tcBorders>
              <w:top w:val="single" w:sz="4" w:space="0" w:color="auto"/>
              <w:left w:val="single" w:sz="4" w:space="0" w:color="auto"/>
              <w:bottom w:val="single" w:sz="4" w:space="0" w:color="auto"/>
              <w:right w:val="single" w:sz="4" w:space="0" w:color="auto"/>
            </w:tcBorders>
            <w:vAlign w:val="center"/>
          </w:tcPr>
          <w:p w14:paraId="54F09E31"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DF1A01C"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126" w:type="dxa"/>
            <w:tcBorders>
              <w:top w:val="single" w:sz="4" w:space="0" w:color="auto"/>
              <w:left w:val="single" w:sz="4" w:space="0" w:color="auto"/>
              <w:bottom w:val="single" w:sz="4" w:space="0" w:color="auto"/>
              <w:right w:val="single" w:sz="4" w:space="0" w:color="auto"/>
            </w:tcBorders>
          </w:tcPr>
          <w:p w14:paraId="299811A3"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2149  634,93</w:t>
            </w:r>
          </w:p>
        </w:tc>
      </w:tr>
      <w:tr w:rsidR="00DF0E6E" w:rsidRPr="00DF0E6E" w14:paraId="3FFCE8B7" w14:textId="77777777" w:rsidTr="00F4052A">
        <w:tc>
          <w:tcPr>
            <w:tcW w:w="4644" w:type="dxa"/>
            <w:vMerge/>
            <w:tcBorders>
              <w:top w:val="single" w:sz="4" w:space="0" w:color="auto"/>
              <w:left w:val="single" w:sz="4" w:space="0" w:color="auto"/>
              <w:bottom w:val="single" w:sz="4" w:space="0" w:color="auto"/>
              <w:right w:val="single" w:sz="4" w:space="0" w:color="auto"/>
            </w:tcBorders>
            <w:vAlign w:val="center"/>
          </w:tcPr>
          <w:p w14:paraId="1B38B8B8"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A132848"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126" w:type="dxa"/>
            <w:tcBorders>
              <w:top w:val="single" w:sz="4" w:space="0" w:color="auto"/>
              <w:left w:val="single" w:sz="4" w:space="0" w:color="auto"/>
              <w:bottom w:val="single" w:sz="4" w:space="0" w:color="auto"/>
              <w:right w:val="single" w:sz="4" w:space="0" w:color="auto"/>
            </w:tcBorders>
          </w:tcPr>
          <w:p w14:paraId="7BFD5042"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97,14</w:t>
            </w:r>
          </w:p>
        </w:tc>
      </w:tr>
      <w:tr w:rsidR="00DF0E6E" w:rsidRPr="00DF0E6E" w14:paraId="214E1347" w14:textId="77777777" w:rsidTr="00F4052A">
        <w:tc>
          <w:tcPr>
            <w:tcW w:w="4644" w:type="dxa"/>
            <w:tcBorders>
              <w:top w:val="single" w:sz="4" w:space="0" w:color="auto"/>
              <w:left w:val="single" w:sz="4" w:space="0" w:color="auto"/>
              <w:bottom w:val="single" w:sz="4" w:space="0" w:color="auto"/>
              <w:right w:val="single" w:sz="4" w:space="0" w:color="auto"/>
            </w:tcBorders>
            <w:vAlign w:val="center"/>
          </w:tcPr>
          <w:p w14:paraId="64788E51"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FF8B175"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доля в общем объеме финансирования, %</w:t>
            </w:r>
          </w:p>
        </w:tc>
        <w:tc>
          <w:tcPr>
            <w:tcW w:w="2126" w:type="dxa"/>
            <w:tcBorders>
              <w:top w:val="single" w:sz="4" w:space="0" w:color="auto"/>
              <w:left w:val="single" w:sz="4" w:space="0" w:color="auto"/>
              <w:bottom w:val="single" w:sz="4" w:space="0" w:color="auto"/>
              <w:right w:val="single" w:sz="4" w:space="0" w:color="auto"/>
            </w:tcBorders>
          </w:tcPr>
          <w:p w14:paraId="02BCD543"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61,52</w:t>
            </w:r>
          </w:p>
        </w:tc>
      </w:tr>
      <w:tr w:rsidR="00DF0E6E" w:rsidRPr="00DF0E6E" w14:paraId="5BD0FBEF" w14:textId="77777777" w:rsidTr="00F4052A">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65D84"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E6FCF"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456C1"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r>
      <w:tr w:rsidR="00DF0E6E" w:rsidRPr="00DF0E6E" w14:paraId="41DB7029" w14:textId="77777777" w:rsidTr="00F4052A">
        <w:tc>
          <w:tcPr>
            <w:tcW w:w="4644" w:type="dxa"/>
            <w:vMerge w:val="restart"/>
            <w:tcBorders>
              <w:top w:val="single" w:sz="4" w:space="0" w:color="auto"/>
              <w:left w:val="single" w:sz="4" w:space="0" w:color="auto"/>
              <w:bottom w:val="single" w:sz="4" w:space="0" w:color="auto"/>
              <w:right w:val="single" w:sz="4" w:space="0" w:color="auto"/>
            </w:tcBorders>
            <w:vAlign w:val="center"/>
          </w:tcPr>
          <w:p w14:paraId="7B5DE726"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Местный бюджет</w:t>
            </w:r>
          </w:p>
        </w:tc>
        <w:tc>
          <w:tcPr>
            <w:tcW w:w="2694" w:type="dxa"/>
            <w:tcBorders>
              <w:top w:val="single" w:sz="4" w:space="0" w:color="auto"/>
              <w:left w:val="single" w:sz="4" w:space="0" w:color="auto"/>
              <w:bottom w:val="single" w:sz="4" w:space="0" w:color="auto"/>
              <w:right w:val="single" w:sz="4" w:space="0" w:color="auto"/>
            </w:tcBorders>
          </w:tcPr>
          <w:p w14:paraId="5C798926"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126" w:type="dxa"/>
            <w:tcBorders>
              <w:top w:val="single" w:sz="4" w:space="0" w:color="auto"/>
              <w:left w:val="single" w:sz="4" w:space="0" w:color="auto"/>
              <w:bottom w:val="single" w:sz="4" w:space="0" w:color="auto"/>
              <w:right w:val="single" w:sz="4" w:space="0" w:color="auto"/>
            </w:tcBorders>
          </w:tcPr>
          <w:p w14:paraId="3D8F69D2"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1 376 806,04</w:t>
            </w:r>
          </w:p>
        </w:tc>
      </w:tr>
      <w:tr w:rsidR="00DF0E6E" w:rsidRPr="00DF0E6E" w14:paraId="55A09A52" w14:textId="77777777" w:rsidTr="00F4052A">
        <w:tc>
          <w:tcPr>
            <w:tcW w:w="4644" w:type="dxa"/>
            <w:vMerge/>
            <w:tcBorders>
              <w:top w:val="single" w:sz="4" w:space="0" w:color="auto"/>
              <w:left w:val="single" w:sz="4" w:space="0" w:color="auto"/>
              <w:bottom w:val="single" w:sz="4" w:space="0" w:color="auto"/>
              <w:right w:val="single" w:sz="4" w:space="0" w:color="auto"/>
            </w:tcBorders>
            <w:vAlign w:val="center"/>
          </w:tcPr>
          <w:p w14:paraId="1A6AAAB1"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922FAF5"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126" w:type="dxa"/>
            <w:tcBorders>
              <w:top w:val="single" w:sz="4" w:space="0" w:color="auto"/>
              <w:left w:val="single" w:sz="4" w:space="0" w:color="auto"/>
              <w:bottom w:val="single" w:sz="4" w:space="0" w:color="auto"/>
              <w:right w:val="single" w:sz="4" w:space="0" w:color="auto"/>
            </w:tcBorders>
          </w:tcPr>
          <w:p w14:paraId="1E023464"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1 353 219,62</w:t>
            </w:r>
          </w:p>
        </w:tc>
      </w:tr>
      <w:tr w:rsidR="00DF0E6E" w:rsidRPr="00DF0E6E" w14:paraId="154E0CFC" w14:textId="77777777" w:rsidTr="00F4052A">
        <w:tc>
          <w:tcPr>
            <w:tcW w:w="4644" w:type="dxa"/>
            <w:vMerge/>
            <w:tcBorders>
              <w:top w:val="single" w:sz="4" w:space="0" w:color="auto"/>
              <w:left w:val="single" w:sz="4" w:space="0" w:color="auto"/>
              <w:bottom w:val="single" w:sz="4" w:space="0" w:color="auto"/>
              <w:right w:val="single" w:sz="4" w:space="0" w:color="auto"/>
            </w:tcBorders>
            <w:vAlign w:val="center"/>
          </w:tcPr>
          <w:p w14:paraId="0D4D2C43"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4A7AC1A"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126" w:type="dxa"/>
            <w:tcBorders>
              <w:top w:val="single" w:sz="4" w:space="0" w:color="auto"/>
              <w:left w:val="single" w:sz="4" w:space="0" w:color="auto"/>
              <w:bottom w:val="single" w:sz="4" w:space="0" w:color="auto"/>
              <w:right w:val="single" w:sz="4" w:space="0" w:color="auto"/>
            </w:tcBorders>
          </w:tcPr>
          <w:p w14:paraId="0F825044"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98,29</w:t>
            </w:r>
          </w:p>
        </w:tc>
      </w:tr>
      <w:tr w:rsidR="00DF0E6E" w:rsidRPr="00DF0E6E" w14:paraId="60EDA163" w14:textId="77777777" w:rsidTr="00F4052A">
        <w:tc>
          <w:tcPr>
            <w:tcW w:w="4644" w:type="dxa"/>
            <w:tcBorders>
              <w:top w:val="single" w:sz="4" w:space="0" w:color="auto"/>
              <w:left w:val="single" w:sz="4" w:space="0" w:color="auto"/>
              <w:bottom w:val="single" w:sz="4" w:space="0" w:color="auto"/>
              <w:right w:val="single" w:sz="4" w:space="0" w:color="auto"/>
            </w:tcBorders>
            <w:vAlign w:val="center"/>
          </w:tcPr>
          <w:p w14:paraId="6E54CF93"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6AC24CD"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доля в общем объеме финансирования, %</w:t>
            </w:r>
          </w:p>
        </w:tc>
        <w:tc>
          <w:tcPr>
            <w:tcW w:w="2126" w:type="dxa"/>
            <w:tcBorders>
              <w:top w:val="single" w:sz="4" w:space="0" w:color="auto"/>
              <w:left w:val="single" w:sz="4" w:space="0" w:color="auto"/>
              <w:bottom w:val="single" w:sz="4" w:space="0" w:color="auto"/>
              <w:right w:val="single" w:sz="4" w:space="0" w:color="auto"/>
            </w:tcBorders>
          </w:tcPr>
          <w:p w14:paraId="550CA39D"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38,27</w:t>
            </w:r>
          </w:p>
        </w:tc>
      </w:tr>
      <w:tr w:rsidR="00DF0E6E" w:rsidRPr="00DF0E6E" w14:paraId="10334470" w14:textId="77777777" w:rsidTr="00F4052A">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54DA0"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FB3DD"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FCBA"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r>
      <w:tr w:rsidR="00DF0E6E" w:rsidRPr="00DF0E6E" w14:paraId="5E92489F" w14:textId="77777777" w:rsidTr="00F4052A">
        <w:tc>
          <w:tcPr>
            <w:tcW w:w="4644" w:type="dxa"/>
            <w:vMerge w:val="restart"/>
            <w:tcBorders>
              <w:top w:val="single" w:sz="4" w:space="0" w:color="auto"/>
              <w:left w:val="single" w:sz="4" w:space="0" w:color="auto"/>
              <w:bottom w:val="single" w:sz="4" w:space="0" w:color="auto"/>
              <w:right w:val="single" w:sz="4" w:space="0" w:color="auto"/>
            </w:tcBorders>
            <w:vAlign w:val="center"/>
          </w:tcPr>
          <w:p w14:paraId="19D54080"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МБТ от поселений (переданные полномочия)</w:t>
            </w:r>
          </w:p>
        </w:tc>
        <w:tc>
          <w:tcPr>
            <w:tcW w:w="2694" w:type="dxa"/>
            <w:tcBorders>
              <w:top w:val="single" w:sz="4" w:space="0" w:color="auto"/>
              <w:left w:val="single" w:sz="4" w:space="0" w:color="auto"/>
              <w:bottom w:val="single" w:sz="4" w:space="0" w:color="auto"/>
              <w:right w:val="single" w:sz="4" w:space="0" w:color="auto"/>
            </w:tcBorders>
          </w:tcPr>
          <w:p w14:paraId="251830BD"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126" w:type="dxa"/>
            <w:tcBorders>
              <w:top w:val="single" w:sz="4" w:space="0" w:color="auto"/>
              <w:left w:val="single" w:sz="4" w:space="0" w:color="auto"/>
              <w:bottom w:val="single" w:sz="4" w:space="0" w:color="auto"/>
              <w:right w:val="single" w:sz="4" w:space="0" w:color="auto"/>
            </w:tcBorders>
          </w:tcPr>
          <w:p w14:paraId="2C128C04"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7 287,84</w:t>
            </w:r>
          </w:p>
        </w:tc>
      </w:tr>
      <w:tr w:rsidR="00DF0E6E" w:rsidRPr="00DF0E6E" w14:paraId="7CA35816" w14:textId="77777777" w:rsidTr="00F4052A">
        <w:trPr>
          <w:trHeight w:val="347"/>
        </w:trPr>
        <w:tc>
          <w:tcPr>
            <w:tcW w:w="4644" w:type="dxa"/>
            <w:vMerge/>
            <w:tcBorders>
              <w:top w:val="single" w:sz="4" w:space="0" w:color="auto"/>
              <w:left w:val="single" w:sz="4" w:space="0" w:color="auto"/>
              <w:bottom w:val="single" w:sz="4" w:space="0" w:color="auto"/>
              <w:right w:val="single" w:sz="4" w:space="0" w:color="auto"/>
            </w:tcBorders>
            <w:vAlign w:val="center"/>
          </w:tcPr>
          <w:p w14:paraId="2CF8ED6E"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4B95D7D"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126" w:type="dxa"/>
            <w:tcBorders>
              <w:top w:val="single" w:sz="4" w:space="0" w:color="auto"/>
              <w:left w:val="single" w:sz="4" w:space="0" w:color="auto"/>
              <w:bottom w:val="single" w:sz="4" w:space="0" w:color="auto"/>
              <w:right w:val="single" w:sz="4" w:space="0" w:color="auto"/>
            </w:tcBorders>
          </w:tcPr>
          <w:p w14:paraId="36447E05"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7 287,84</w:t>
            </w:r>
          </w:p>
        </w:tc>
      </w:tr>
      <w:tr w:rsidR="00DF0E6E" w:rsidRPr="00DF0E6E" w14:paraId="77037079" w14:textId="77777777" w:rsidTr="00F4052A">
        <w:tc>
          <w:tcPr>
            <w:tcW w:w="4644" w:type="dxa"/>
            <w:vMerge/>
            <w:tcBorders>
              <w:top w:val="single" w:sz="4" w:space="0" w:color="auto"/>
              <w:left w:val="single" w:sz="4" w:space="0" w:color="auto"/>
              <w:bottom w:val="single" w:sz="4" w:space="0" w:color="auto"/>
              <w:right w:val="single" w:sz="4" w:space="0" w:color="auto"/>
            </w:tcBorders>
            <w:vAlign w:val="center"/>
          </w:tcPr>
          <w:p w14:paraId="21772EC4"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449E8E5"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126" w:type="dxa"/>
            <w:tcBorders>
              <w:top w:val="single" w:sz="4" w:space="0" w:color="auto"/>
              <w:left w:val="single" w:sz="4" w:space="0" w:color="auto"/>
              <w:bottom w:val="single" w:sz="4" w:space="0" w:color="auto"/>
              <w:right w:val="single" w:sz="4" w:space="0" w:color="auto"/>
            </w:tcBorders>
          </w:tcPr>
          <w:p w14:paraId="52789546"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100,00</w:t>
            </w:r>
          </w:p>
        </w:tc>
      </w:tr>
      <w:tr w:rsidR="00DF0E6E" w:rsidRPr="00DF0E6E" w14:paraId="7DE2976F" w14:textId="77777777" w:rsidTr="00F4052A">
        <w:tc>
          <w:tcPr>
            <w:tcW w:w="4644" w:type="dxa"/>
            <w:tcBorders>
              <w:top w:val="single" w:sz="4" w:space="0" w:color="auto"/>
              <w:left w:val="single" w:sz="4" w:space="0" w:color="auto"/>
              <w:bottom w:val="single" w:sz="4" w:space="0" w:color="auto"/>
              <w:right w:val="single" w:sz="4" w:space="0" w:color="auto"/>
            </w:tcBorders>
            <w:vAlign w:val="center"/>
          </w:tcPr>
          <w:p w14:paraId="59FECE30"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F38E793"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доля в общем объеме финансирования, %</w:t>
            </w:r>
          </w:p>
        </w:tc>
        <w:tc>
          <w:tcPr>
            <w:tcW w:w="2126" w:type="dxa"/>
            <w:tcBorders>
              <w:top w:val="single" w:sz="4" w:space="0" w:color="auto"/>
              <w:left w:val="single" w:sz="4" w:space="0" w:color="auto"/>
              <w:bottom w:val="single" w:sz="4" w:space="0" w:color="auto"/>
              <w:right w:val="single" w:sz="4" w:space="0" w:color="auto"/>
            </w:tcBorders>
          </w:tcPr>
          <w:p w14:paraId="6518A799"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0,20</w:t>
            </w:r>
          </w:p>
        </w:tc>
      </w:tr>
      <w:tr w:rsidR="00DF0E6E" w:rsidRPr="00DF0E6E" w14:paraId="701FA506" w14:textId="77777777" w:rsidTr="00F4052A">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86B04"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E75A9"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49BF3"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r>
      <w:tr w:rsidR="00DF0E6E" w:rsidRPr="00DF0E6E" w14:paraId="461497D3" w14:textId="77777777" w:rsidTr="00F4052A">
        <w:tc>
          <w:tcPr>
            <w:tcW w:w="4644" w:type="dxa"/>
            <w:tcBorders>
              <w:top w:val="single" w:sz="4" w:space="0" w:color="auto"/>
              <w:left w:val="single" w:sz="4" w:space="0" w:color="auto"/>
              <w:bottom w:val="single" w:sz="4" w:space="0" w:color="auto"/>
              <w:right w:val="single" w:sz="4" w:space="0" w:color="auto"/>
            </w:tcBorders>
            <w:vAlign w:val="center"/>
          </w:tcPr>
          <w:p w14:paraId="090AB8D1"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внебюджетные источники (средства граждан)</w:t>
            </w:r>
          </w:p>
        </w:tc>
        <w:tc>
          <w:tcPr>
            <w:tcW w:w="2694" w:type="dxa"/>
            <w:tcBorders>
              <w:top w:val="single" w:sz="4" w:space="0" w:color="auto"/>
              <w:left w:val="single" w:sz="4" w:space="0" w:color="auto"/>
              <w:bottom w:val="single" w:sz="4" w:space="0" w:color="auto"/>
              <w:right w:val="single" w:sz="4" w:space="0" w:color="auto"/>
            </w:tcBorders>
          </w:tcPr>
          <w:p w14:paraId="7B60D11C"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126" w:type="dxa"/>
            <w:tcBorders>
              <w:top w:val="single" w:sz="4" w:space="0" w:color="auto"/>
              <w:left w:val="single" w:sz="4" w:space="0" w:color="auto"/>
              <w:bottom w:val="single" w:sz="4" w:space="0" w:color="auto"/>
              <w:right w:val="single" w:sz="4" w:space="0" w:color="auto"/>
            </w:tcBorders>
          </w:tcPr>
          <w:p w14:paraId="4C431F4D"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bCs/>
              </w:rPr>
              <w:t>14,54</w:t>
            </w:r>
          </w:p>
        </w:tc>
      </w:tr>
      <w:tr w:rsidR="00DF0E6E" w:rsidRPr="00DF0E6E" w14:paraId="3AA5ECB6" w14:textId="77777777" w:rsidTr="00F4052A">
        <w:tc>
          <w:tcPr>
            <w:tcW w:w="4644" w:type="dxa"/>
            <w:tcBorders>
              <w:top w:val="single" w:sz="4" w:space="0" w:color="auto"/>
              <w:left w:val="single" w:sz="4" w:space="0" w:color="auto"/>
              <w:bottom w:val="single" w:sz="4" w:space="0" w:color="auto"/>
              <w:right w:val="single" w:sz="4" w:space="0" w:color="auto"/>
            </w:tcBorders>
            <w:vAlign w:val="center"/>
          </w:tcPr>
          <w:p w14:paraId="1F11651A"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9605C0D"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126" w:type="dxa"/>
            <w:tcBorders>
              <w:top w:val="single" w:sz="4" w:space="0" w:color="auto"/>
              <w:left w:val="single" w:sz="4" w:space="0" w:color="auto"/>
              <w:bottom w:val="single" w:sz="4" w:space="0" w:color="auto"/>
              <w:right w:val="single" w:sz="4" w:space="0" w:color="auto"/>
            </w:tcBorders>
          </w:tcPr>
          <w:p w14:paraId="00B8551D"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bCs/>
              </w:rPr>
              <w:t>14, 54</w:t>
            </w:r>
          </w:p>
        </w:tc>
      </w:tr>
      <w:tr w:rsidR="00DF0E6E" w:rsidRPr="00DF0E6E" w14:paraId="7B98EEF0" w14:textId="77777777" w:rsidTr="00F4052A">
        <w:tc>
          <w:tcPr>
            <w:tcW w:w="4644" w:type="dxa"/>
            <w:tcBorders>
              <w:top w:val="single" w:sz="4" w:space="0" w:color="auto"/>
              <w:left w:val="single" w:sz="4" w:space="0" w:color="auto"/>
              <w:bottom w:val="single" w:sz="4" w:space="0" w:color="auto"/>
              <w:right w:val="single" w:sz="4" w:space="0" w:color="auto"/>
            </w:tcBorders>
            <w:vAlign w:val="center"/>
          </w:tcPr>
          <w:p w14:paraId="0A76DE49"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D3A3F22"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126" w:type="dxa"/>
            <w:tcBorders>
              <w:top w:val="single" w:sz="4" w:space="0" w:color="auto"/>
              <w:left w:val="single" w:sz="4" w:space="0" w:color="auto"/>
              <w:bottom w:val="single" w:sz="4" w:space="0" w:color="auto"/>
              <w:right w:val="single" w:sz="4" w:space="0" w:color="auto"/>
            </w:tcBorders>
          </w:tcPr>
          <w:p w14:paraId="0E94C010"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100,00</w:t>
            </w:r>
          </w:p>
        </w:tc>
      </w:tr>
      <w:tr w:rsidR="008104FC" w:rsidRPr="00DF0E6E" w14:paraId="2FA405A5" w14:textId="77777777" w:rsidTr="00F4052A">
        <w:tc>
          <w:tcPr>
            <w:tcW w:w="4644" w:type="dxa"/>
            <w:tcBorders>
              <w:top w:val="single" w:sz="4" w:space="0" w:color="auto"/>
              <w:left w:val="single" w:sz="4" w:space="0" w:color="auto"/>
              <w:bottom w:val="single" w:sz="4" w:space="0" w:color="auto"/>
              <w:right w:val="single" w:sz="4" w:space="0" w:color="auto"/>
            </w:tcBorders>
            <w:vAlign w:val="center"/>
          </w:tcPr>
          <w:p w14:paraId="3513782E"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6F65474"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доля в общем объеме финансирования, %</w:t>
            </w:r>
          </w:p>
        </w:tc>
        <w:tc>
          <w:tcPr>
            <w:tcW w:w="2126" w:type="dxa"/>
            <w:tcBorders>
              <w:top w:val="single" w:sz="4" w:space="0" w:color="auto"/>
              <w:left w:val="single" w:sz="4" w:space="0" w:color="auto"/>
              <w:bottom w:val="single" w:sz="4" w:space="0" w:color="auto"/>
              <w:right w:val="single" w:sz="4" w:space="0" w:color="auto"/>
            </w:tcBorders>
          </w:tcPr>
          <w:p w14:paraId="7312B483"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0,0004</w:t>
            </w:r>
          </w:p>
        </w:tc>
      </w:tr>
    </w:tbl>
    <w:p w14:paraId="42794EC0" w14:textId="77777777" w:rsidR="0058233E" w:rsidRPr="00DF0E6E" w:rsidRDefault="0058233E" w:rsidP="006C414F">
      <w:pPr>
        <w:widowControl w:val="0"/>
        <w:spacing w:after="0" w:line="240" w:lineRule="auto"/>
        <w:ind w:firstLine="709"/>
        <w:jc w:val="center"/>
        <w:rPr>
          <w:rFonts w:ascii="Times New Roman" w:eastAsia="Calibri" w:hAnsi="Times New Roman" w:cs="Times New Roman"/>
          <w:b/>
          <w:bCs/>
          <w:iCs/>
          <w:sz w:val="24"/>
          <w:szCs w:val="24"/>
          <w:highlight w:val="yellow"/>
        </w:rPr>
      </w:pPr>
    </w:p>
    <w:p w14:paraId="42CF045A" w14:textId="77777777" w:rsidR="0058233E" w:rsidRPr="00DF0E6E" w:rsidRDefault="0058233E" w:rsidP="006C414F">
      <w:pPr>
        <w:widowControl w:val="0"/>
        <w:spacing w:after="0" w:line="240" w:lineRule="auto"/>
        <w:jc w:val="center"/>
        <w:rPr>
          <w:rFonts w:ascii="Times New Roman" w:eastAsia="Calibri" w:hAnsi="Times New Roman" w:cs="Times New Roman"/>
          <w:iCs/>
          <w:sz w:val="24"/>
          <w:szCs w:val="24"/>
        </w:rPr>
      </w:pPr>
      <w:r w:rsidRPr="00DF0E6E">
        <w:rPr>
          <w:rFonts w:ascii="Times New Roman" w:eastAsia="Calibri" w:hAnsi="Times New Roman" w:cs="Times New Roman"/>
          <w:iCs/>
          <w:sz w:val="24"/>
          <w:szCs w:val="24"/>
        </w:rPr>
        <w:t>Перечень муниципальных программ,</w:t>
      </w:r>
    </w:p>
    <w:p w14:paraId="1AE6BA0D" w14:textId="009850AE" w:rsidR="0058233E" w:rsidRPr="00DF0E6E" w:rsidRDefault="0058233E" w:rsidP="006C414F">
      <w:pPr>
        <w:widowControl w:val="0"/>
        <w:spacing w:after="0" w:line="240" w:lineRule="auto"/>
        <w:jc w:val="center"/>
        <w:rPr>
          <w:rFonts w:ascii="Times New Roman" w:eastAsia="Calibri" w:hAnsi="Times New Roman" w:cs="Times New Roman"/>
          <w:iCs/>
          <w:sz w:val="24"/>
          <w:szCs w:val="24"/>
        </w:rPr>
      </w:pPr>
      <w:r w:rsidRPr="00DF0E6E">
        <w:rPr>
          <w:rFonts w:ascii="Times New Roman" w:eastAsia="Calibri" w:hAnsi="Times New Roman" w:cs="Times New Roman"/>
          <w:iCs/>
          <w:sz w:val="24"/>
          <w:szCs w:val="24"/>
        </w:rPr>
        <w:t>в муниципальном образовании городское поселение Кандалакша Кандалакшского</w:t>
      </w:r>
    </w:p>
    <w:p w14:paraId="207C57E5" w14:textId="77777777" w:rsidR="0058233E" w:rsidRPr="00DF0E6E" w:rsidRDefault="0058233E" w:rsidP="006C414F">
      <w:pPr>
        <w:widowControl w:val="0"/>
        <w:spacing w:after="0" w:line="240" w:lineRule="auto"/>
        <w:jc w:val="center"/>
        <w:rPr>
          <w:rFonts w:ascii="Times New Roman" w:eastAsia="Calibri" w:hAnsi="Times New Roman" w:cs="Times New Roman"/>
          <w:iCs/>
          <w:sz w:val="24"/>
          <w:szCs w:val="24"/>
        </w:rPr>
      </w:pPr>
      <w:r w:rsidRPr="00DF0E6E">
        <w:rPr>
          <w:rFonts w:ascii="Times New Roman" w:eastAsia="Calibri" w:hAnsi="Times New Roman" w:cs="Times New Roman"/>
          <w:iCs/>
          <w:sz w:val="24"/>
          <w:szCs w:val="24"/>
        </w:rPr>
        <w:lastRenderedPageBreak/>
        <w:t>района в 2022 году и их исполнение</w:t>
      </w:r>
    </w:p>
    <w:p w14:paraId="5D44B77E" w14:textId="77777777" w:rsidR="0058233E" w:rsidRPr="00DF0E6E" w:rsidRDefault="0058233E" w:rsidP="006C414F">
      <w:pPr>
        <w:widowControl w:val="0"/>
        <w:spacing w:after="0" w:line="240" w:lineRule="auto"/>
        <w:ind w:firstLine="709"/>
        <w:jc w:val="center"/>
        <w:rPr>
          <w:rFonts w:ascii="Times New Roman" w:eastAsia="Times New Roman" w:hAnsi="Times New Roman" w:cs="Times New Roman"/>
          <w:bCs/>
          <w:iCs/>
          <w:sz w:val="24"/>
          <w:szCs w:val="24"/>
          <w:lang w:eastAsia="ru-RU"/>
        </w:rPr>
      </w:pP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4730"/>
        <w:gridCol w:w="1134"/>
        <w:gridCol w:w="1701"/>
        <w:gridCol w:w="1378"/>
      </w:tblGrid>
      <w:tr w:rsidR="00DF0E6E" w:rsidRPr="00DF0E6E" w14:paraId="2A4263D1" w14:textId="77777777" w:rsidTr="00F4052A">
        <w:tc>
          <w:tcPr>
            <w:tcW w:w="515" w:type="dxa"/>
            <w:shd w:val="clear" w:color="auto" w:fill="auto"/>
          </w:tcPr>
          <w:p w14:paraId="30404BAB" w14:textId="77777777" w:rsidR="0058233E" w:rsidRPr="00DF0E6E" w:rsidRDefault="0058233E" w:rsidP="006C414F">
            <w:pPr>
              <w:widowControl w:val="0"/>
              <w:spacing w:after="0" w:line="240" w:lineRule="auto"/>
              <w:ind w:firstLine="709"/>
              <w:jc w:val="center"/>
              <w:rPr>
                <w:rFonts w:ascii="Times New Roman" w:eastAsia="Calibri" w:hAnsi="Times New Roman" w:cs="Times New Roman"/>
              </w:rPr>
            </w:pPr>
            <w:r w:rsidRPr="00DF0E6E">
              <w:rPr>
                <w:rFonts w:ascii="Times New Roman" w:eastAsia="Calibri" w:hAnsi="Times New Roman" w:cs="Times New Roman"/>
              </w:rPr>
              <w:t>№ п/п</w:t>
            </w:r>
          </w:p>
        </w:tc>
        <w:tc>
          <w:tcPr>
            <w:tcW w:w="4730" w:type="dxa"/>
            <w:shd w:val="clear" w:color="auto" w:fill="auto"/>
          </w:tcPr>
          <w:p w14:paraId="2DA3B25E"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Наименование муниципальной программы</w:t>
            </w:r>
          </w:p>
        </w:tc>
        <w:tc>
          <w:tcPr>
            <w:tcW w:w="1134" w:type="dxa"/>
            <w:vAlign w:val="center"/>
          </w:tcPr>
          <w:p w14:paraId="7BFE926B" w14:textId="77777777"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 xml:space="preserve">Кол-во </w:t>
            </w:r>
          </w:p>
          <w:p w14:paraId="7043FDA4" w14:textId="77777777" w:rsidR="0058233E" w:rsidRPr="00DF0E6E" w:rsidRDefault="0058233E" w:rsidP="006C414F">
            <w:pPr>
              <w:widowControl w:val="0"/>
              <w:spacing w:after="0" w:line="240" w:lineRule="auto"/>
              <w:rPr>
                <w:rFonts w:ascii="Times New Roman" w:eastAsia="Calibri" w:hAnsi="Times New Roman" w:cs="Times New Roman"/>
              </w:rPr>
            </w:pPr>
            <w:proofErr w:type="spellStart"/>
            <w:r w:rsidRPr="00DF0E6E">
              <w:rPr>
                <w:rFonts w:ascii="Times New Roman" w:eastAsia="Calibri" w:hAnsi="Times New Roman" w:cs="Times New Roman"/>
              </w:rPr>
              <w:t>Подпро</w:t>
            </w:r>
            <w:proofErr w:type="spellEnd"/>
            <w:r w:rsidRPr="00DF0E6E">
              <w:rPr>
                <w:rFonts w:ascii="Times New Roman" w:eastAsia="Calibri" w:hAnsi="Times New Roman" w:cs="Times New Roman"/>
              </w:rPr>
              <w:t>-грамм</w:t>
            </w:r>
          </w:p>
        </w:tc>
        <w:tc>
          <w:tcPr>
            <w:tcW w:w="1701" w:type="dxa"/>
            <w:vAlign w:val="center"/>
          </w:tcPr>
          <w:p w14:paraId="24E22102" w14:textId="6C17A83F"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Объем финансирования (тыс. руб.)</w:t>
            </w:r>
          </w:p>
        </w:tc>
        <w:tc>
          <w:tcPr>
            <w:tcW w:w="1378" w:type="dxa"/>
            <w:vAlign w:val="center"/>
          </w:tcPr>
          <w:p w14:paraId="695984A4" w14:textId="197BCAEB" w:rsidR="0058233E" w:rsidRPr="00DF0E6E" w:rsidRDefault="0058233E" w:rsidP="006C414F">
            <w:pPr>
              <w:widowControl w:val="0"/>
              <w:spacing w:after="0" w:line="240" w:lineRule="auto"/>
              <w:rPr>
                <w:rFonts w:ascii="Times New Roman" w:eastAsia="Calibri" w:hAnsi="Times New Roman" w:cs="Times New Roman"/>
              </w:rPr>
            </w:pPr>
            <w:r w:rsidRPr="00DF0E6E">
              <w:rPr>
                <w:rFonts w:ascii="Times New Roman" w:eastAsia="Calibri" w:hAnsi="Times New Roman" w:cs="Times New Roman"/>
              </w:rPr>
              <w:t>Исполнение (тыс. руб.)</w:t>
            </w:r>
          </w:p>
        </w:tc>
      </w:tr>
      <w:tr w:rsidR="00DF0E6E" w:rsidRPr="00DF0E6E" w14:paraId="7EA480A2" w14:textId="77777777" w:rsidTr="00F4052A">
        <w:tc>
          <w:tcPr>
            <w:tcW w:w="515" w:type="dxa"/>
            <w:shd w:val="clear" w:color="auto" w:fill="auto"/>
          </w:tcPr>
          <w:p w14:paraId="4FFC1367"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1.</w:t>
            </w:r>
          </w:p>
        </w:tc>
        <w:tc>
          <w:tcPr>
            <w:tcW w:w="4730" w:type="dxa"/>
            <w:shd w:val="clear" w:color="auto" w:fill="auto"/>
          </w:tcPr>
          <w:p w14:paraId="14814564"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«Муниципальное управление и гражданское общество муниципального образования городское поселение Кандалакша Кандалакшского района»</w:t>
            </w:r>
          </w:p>
        </w:tc>
        <w:tc>
          <w:tcPr>
            <w:tcW w:w="1134" w:type="dxa"/>
            <w:vAlign w:val="center"/>
          </w:tcPr>
          <w:p w14:paraId="3E4FC12E"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w:t>
            </w:r>
          </w:p>
        </w:tc>
        <w:tc>
          <w:tcPr>
            <w:tcW w:w="1701" w:type="dxa"/>
            <w:vAlign w:val="center"/>
          </w:tcPr>
          <w:p w14:paraId="14B2CFDD"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104564,15</w:t>
            </w:r>
          </w:p>
        </w:tc>
        <w:tc>
          <w:tcPr>
            <w:tcW w:w="1378" w:type="dxa"/>
            <w:vAlign w:val="center"/>
          </w:tcPr>
          <w:p w14:paraId="2ADD1612"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99037,15</w:t>
            </w:r>
          </w:p>
        </w:tc>
      </w:tr>
      <w:tr w:rsidR="00DF0E6E" w:rsidRPr="00DF0E6E" w14:paraId="6A2EC7A3" w14:textId="77777777" w:rsidTr="00F4052A">
        <w:tc>
          <w:tcPr>
            <w:tcW w:w="515" w:type="dxa"/>
            <w:shd w:val="clear" w:color="auto" w:fill="auto"/>
          </w:tcPr>
          <w:p w14:paraId="07E7CDBA"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2.</w:t>
            </w:r>
          </w:p>
        </w:tc>
        <w:tc>
          <w:tcPr>
            <w:tcW w:w="4730" w:type="dxa"/>
            <w:shd w:val="clear" w:color="auto" w:fill="auto"/>
          </w:tcPr>
          <w:p w14:paraId="62CC0A3F"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«Финансы муниципального образования городское поселение Кандалакша Кандалакшского района»</w:t>
            </w:r>
          </w:p>
        </w:tc>
        <w:tc>
          <w:tcPr>
            <w:tcW w:w="1134" w:type="dxa"/>
            <w:vAlign w:val="center"/>
          </w:tcPr>
          <w:p w14:paraId="48B1FD2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w:t>
            </w:r>
          </w:p>
        </w:tc>
        <w:tc>
          <w:tcPr>
            <w:tcW w:w="1701" w:type="dxa"/>
            <w:vAlign w:val="center"/>
          </w:tcPr>
          <w:p w14:paraId="6F48F0EB"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11777,15</w:t>
            </w:r>
          </w:p>
        </w:tc>
        <w:tc>
          <w:tcPr>
            <w:tcW w:w="1378" w:type="dxa"/>
            <w:vAlign w:val="center"/>
          </w:tcPr>
          <w:p w14:paraId="5C4F52F7"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5261,78</w:t>
            </w:r>
          </w:p>
        </w:tc>
      </w:tr>
      <w:tr w:rsidR="00DF0E6E" w:rsidRPr="00DF0E6E" w14:paraId="2013479D" w14:textId="77777777" w:rsidTr="00F4052A">
        <w:tc>
          <w:tcPr>
            <w:tcW w:w="515" w:type="dxa"/>
            <w:shd w:val="clear" w:color="auto" w:fill="auto"/>
          </w:tcPr>
          <w:p w14:paraId="1FADA65D"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3.</w:t>
            </w:r>
          </w:p>
        </w:tc>
        <w:tc>
          <w:tcPr>
            <w:tcW w:w="4730" w:type="dxa"/>
            <w:shd w:val="clear" w:color="auto" w:fill="auto"/>
          </w:tcPr>
          <w:p w14:paraId="63D3F1B5"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«Развитие транспортной системы в муниципальном образовании городское поселение Кандалакша Кандалакшского района»</w:t>
            </w:r>
          </w:p>
        </w:tc>
        <w:tc>
          <w:tcPr>
            <w:tcW w:w="1134" w:type="dxa"/>
            <w:vAlign w:val="center"/>
          </w:tcPr>
          <w:p w14:paraId="54ECA83C"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w:t>
            </w:r>
          </w:p>
        </w:tc>
        <w:tc>
          <w:tcPr>
            <w:tcW w:w="1701" w:type="dxa"/>
            <w:vAlign w:val="center"/>
          </w:tcPr>
          <w:p w14:paraId="15FEECD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198935,31</w:t>
            </w:r>
          </w:p>
        </w:tc>
        <w:tc>
          <w:tcPr>
            <w:tcW w:w="1378" w:type="dxa"/>
            <w:vAlign w:val="center"/>
          </w:tcPr>
          <w:p w14:paraId="6FD02B1F"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117622,33</w:t>
            </w:r>
          </w:p>
        </w:tc>
      </w:tr>
      <w:tr w:rsidR="00DF0E6E" w:rsidRPr="00DF0E6E" w14:paraId="54FBF100" w14:textId="77777777" w:rsidTr="00F4052A">
        <w:tc>
          <w:tcPr>
            <w:tcW w:w="515" w:type="dxa"/>
            <w:shd w:val="clear" w:color="auto" w:fill="auto"/>
          </w:tcPr>
          <w:p w14:paraId="1EAF158C"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4.</w:t>
            </w:r>
          </w:p>
        </w:tc>
        <w:tc>
          <w:tcPr>
            <w:tcW w:w="4730" w:type="dxa"/>
            <w:shd w:val="clear" w:color="auto" w:fill="auto"/>
          </w:tcPr>
          <w:p w14:paraId="3DDA6896"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«Комфортное жильё и городская среда муниципального образования городское поселение Кандалакша Кандалакшского района»</w:t>
            </w:r>
          </w:p>
        </w:tc>
        <w:tc>
          <w:tcPr>
            <w:tcW w:w="1134" w:type="dxa"/>
            <w:vAlign w:val="center"/>
          </w:tcPr>
          <w:p w14:paraId="7EEB1C54"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w:t>
            </w:r>
          </w:p>
        </w:tc>
        <w:tc>
          <w:tcPr>
            <w:tcW w:w="1701" w:type="dxa"/>
            <w:vAlign w:val="center"/>
          </w:tcPr>
          <w:p w14:paraId="1CAABA8E"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387523,18</w:t>
            </w:r>
          </w:p>
        </w:tc>
        <w:tc>
          <w:tcPr>
            <w:tcW w:w="1378" w:type="dxa"/>
            <w:vAlign w:val="center"/>
          </w:tcPr>
          <w:p w14:paraId="5CC38CC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360870,4</w:t>
            </w:r>
          </w:p>
        </w:tc>
      </w:tr>
      <w:tr w:rsidR="00DF0E6E" w:rsidRPr="00DF0E6E" w14:paraId="3A43FC07" w14:textId="77777777" w:rsidTr="00F4052A">
        <w:tc>
          <w:tcPr>
            <w:tcW w:w="515" w:type="dxa"/>
            <w:shd w:val="clear" w:color="auto" w:fill="auto"/>
          </w:tcPr>
          <w:p w14:paraId="605976DF"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5.</w:t>
            </w:r>
          </w:p>
        </w:tc>
        <w:tc>
          <w:tcPr>
            <w:tcW w:w="4730" w:type="dxa"/>
            <w:shd w:val="clear" w:color="auto" w:fill="auto"/>
          </w:tcPr>
          <w:p w14:paraId="63323C1A"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«Информационное общество муниципального образования городское поселение Кандалакша Кандалакшского района»</w:t>
            </w:r>
          </w:p>
        </w:tc>
        <w:tc>
          <w:tcPr>
            <w:tcW w:w="1134" w:type="dxa"/>
            <w:vAlign w:val="center"/>
          </w:tcPr>
          <w:p w14:paraId="19388B49"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0</w:t>
            </w:r>
          </w:p>
        </w:tc>
        <w:tc>
          <w:tcPr>
            <w:tcW w:w="1701" w:type="dxa"/>
            <w:vAlign w:val="center"/>
          </w:tcPr>
          <w:p w14:paraId="29444131"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391,68</w:t>
            </w:r>
          </w:p>
        </w:tc>
        <w:tc>
          <w:tcPr>
            <w:tcW w:w="1378" w:type="dxa"/>
            <w:vAlign w:val="center"/>
          </w:tcPr>
          <w:p w14:paraId="3A85CE31"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369,43</w:t>
            </w:r>
          </w:p>
        </w:tc>
      </w:tr>
      <w:tr w:rsidR="00DF0E6E" w:rsidRPr="00DF0E6E" w14:paraId="33971936" w14:textId="77777777" w:rsidTr="00F4052A">
        <w:tc>
          <w:tcPr>
            <w:tcW w:w="515" w:type="dxa"/>
            <w:shd w:val="clear" w:color="auto" w:fill="auto"/>
          </w:tcPr>
          <w:p w14:paraId="5D28644B"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6.</w:t>
            </w:r>
          </w:p>
        </w:tc>
        <w:tc>
          <w:tcPr>
            <w:tcW w:w="4730" w:type="dxa"/>
            <w:shd w:val="clear" w:color="auto" w:fill="auto"/>
          </w:tcPr>
          <w:p w14:paraId="719C8395"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«Вовлечение молодежи в социальную практику в муниципальном образовании городское поселение Кандалакша Кандалакшского района»</w:t>
            </w:r>
          </w:p>
        </w:tc>
        <w:tc>
          <w:tcPr>
            <w:tcW w:w="1134" w:type="dxa"/>
            <w:vAlign w:val="center"/>
          </w:tcPr>
          <w:p w14:paraId="1C70F261"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0</w:t>
            </w:r>
          </w:p>
        </w:tc>
        <w:tc>
          <w:tcPr>
            <w:tcW w:w="1701" w:type="dxa"/>
            <w:vAlign w:val="center"/>
          </w:tcPr>
          <w:p w14:paraId="340F2178"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43448,38</w:t>
            </w:r>
          </w:p>
        </w:tc>
        <w:tc>
          <w:tcPr>
            <w:tcW w:w="1378" w:type="dxa"/>
            <w:vAlign w:val="center"/>
          </w:tcPr>
          <w:p w14:paraId="4383D535" w14:textId="5D19DD7C"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43145,67</w:t>
            </w:r>
          </w:p>
        </w:tc>
      </w:tr>
      <w:tr w:rsidR="00DF0E6E" w:rsidRPr="00DF0E6E" w14:paraId="6974AFAA" w14:textId="77777777" w:rsidTr="00BD62CD">
        <w:trPr>
          <w:trHeight w:val="70"/>
        </w:trPr>
        <w:tc>
          <w:tcPr>
            <w:tcW w:w="515" w:type="dxa"/>
            <w:shd w:val="clear" w:color="auto" w:fill="auto"/>
          </w:tcPr>
          <w:p w14:paraId="46AF06FB"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7.</w:t>
            </w:r>
          </w:p>
        </w:tc>
        <w:tc>
          <w:tcPr>
            <w:tcW w:w="4730" w:type="dxa"/>
            <w:shd w:val="clear" w:color="auto" w:fill="auto"/>
          </w:tcPr>
          <w:p w14:paraId="43ABA745"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«Культура»</w:t>
            </w:r>
          </w:p>
        </w:tc>
        <w:tc>
          <w:tcPr>
            <w:tcW w:w="1134" w:type="dxa"/>
            <w:vAlign w:val="center"/>
          </w:tcPr>
          <w:p w14:paraId="2B3CE4F9"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w:t>
            </w:r>
          </w:p>
        </w:tc>
        <w:tc>
          <w:tcPr>
            <w:tcW w:w="1701" w:type="dxa"/>
            <w:vAlign w:val="center"/>
          </w:tcPr>
          <w:p w14:paraId="5A28F54E"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243734,09</w:t>
            </w:r>
          </w:p>
        </w:tc>
        <w:tc>
          <w:tcPr>
            <w:tcW w:w="1378" w:type="dxa"/>
            <w:vAlign w:val="center"/>
          </w:tcPr>
          <w:p w14:paraId="70578ACC"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211041,73</w:t>
            </w:r>
          </w:p>
        </w:tc>
      </w:tr>
      <w:tr w:rsidR="00DF0E6E" w:rsidRPr="00DF0E6E" w14:paraId="31A95D64" w14:textId="77777777" w:rsidTr="00F4052A">
        <w:tc>
          <w:tcPr>
            <w:tcW w:w="515" w:type="dxa"/>
            <w:shd w:val="clear" w:color="auto" w:fill="auto"/>
          </w:tcPr>
          <w:p w14:paraId="3C83FAD4"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8.</w:t>
            </w:r>
          </w:p>
        </w:tc>
        <w:tc>
          <w:tcPr>
            <w:tcW w:w="4730" w:type="dxa"/>
            <w:shd w:val="clear" w:color="auto" w:fill="auto"/>
          </w:tcPr>
          <w:p w14:paraId="2E3A6A56"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«Развитие экономического потенциала и формирование благоприятного предпринимательского климата в муниципальном образовании городское поселение Кандалакша Кандалакшского района»</w:t>
            </w:r>
          </w:p>
        </w:tc>
        <w:tc>
          <w:tcPr>
            <w:tcW w:w="1134" w:type="dxa"/>
            <w:vAlign w:val="center"/>
          </w:tcPr>
          <w:p w14:paraId="120E3E7C"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0</w:t>
            </w:r>
          </w:p>
        </w:tc>
        <w:tc>
          <w:tcPr>
            <w:tcW w:w="1701" w:type="dxa"/>
            <w:vAlign w:val="center"/>
          </w:tcPr>
          <w:p w14:paraId="477FDB56"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41,00</w:t>
            </w:r>
          </w:p>
        </w:tc>
        <w:tc>
          <w:tcPr>
            <w:tcW w:w="1378" w:type="dxa"/>
            <w:vAlign w:val="center"/>
          </w:tcPr>
          <w:p w14:paraId="0F0E463D"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41,00</w:t>
            </w:r>
          </w:p>
        </w:tc>
      </w:tr>
      <w:tr w:rsidR="00DF0E6E" w:rsidRPr="00DF0E6E" w14:paraId="7696A004" w14:textId="77777777" w:rsidTr="00F4052A">
        <w:tc>
          <w:tcPr>
            <w:tcW w:w="515" w:type="dxa"/>
            <w:shd w:val="clear" w:color="auto" w:fill="auto"/>
          </w:tcPr>
          <w:p w14:paraId="497086E4"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9.</w:t>
            </w:r>
          </w:p>
        </w:tc>
        <w:tc>
          <w:tcPr>
            <w:tcW w:w="4730" w:type="dxa"/>
            <w:shd w:val="clear" w:color="auto" w:fill="auto"/>
          </w:tcPr>
          <w:p w14:paraId="7CF3B031"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«Социальная поддержка граждан в муниципальном образовании городское поселение Кандалакша Кандалакшского района»</w:t>
            </w:r>
          </w:p>
        </w:tc>
        <w:tc>
          <w:tcPr>
            <w:tcW w:w="1134" w:type="dxa"/>
            <w:vAlign w:val="center"/>
          </w:tcPr>
          <w:p w14:paraId="2BBB4010"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0</w:t>
            </w:r>
          </w:p>
        </w:tc>
        <w:tc>
          <w:tcPr>
            <w:tcW w:w="1701" w:type="dxa"/>
            <w:vAlign w:val="center"/>
          </w:tcPr>
          <w:p w14:paraId="49956DD1"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1900,4</w:t>
            </w:r>
          </w:p>
        </w:tc>
        <w:tc>
          <w:tcPr>
            <w:tcW w:w="1378" w:type="dxa"/>
            <w:vAlign w:val="center"/>
          </w:tcPr>
          <w:p w14:paraId="04A2DA20"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1899,12</w:t>
            </w:r>
          </w:p>
        </w:tc>
      </w:tr>
      <w:tr w:rsidR="00DF0E6E" w:rsidRPr="00DF0E6E" w14:paraId="59B7FF4E" w14:textId="77777777" w:rsidTr="00F4052A">
        <w:tc>
          <w:tcPr>
            <w:tcW w:w="515" w:type="dxa"/>
            <w:shd w:val="clear" w:color="auto" w:fill="auto"/>
          </w:tcPr>
          <w:p w14:paraId="0B85A19B" w14:textId="77777777" w:rsidR="0058233E" w:rsidRPr="00BD62CD" w:rsidRDefault="0058233E" w:rsidP="006C414F">
            <w:pPr>
              <w:widowControl w:val="0"/>
              <w:spacing w:after="0" w:line="240" w:lineRule="auto"/>
              <w:jc w:val="center"/>
              <w:rPr>
                <w:rFonts w:ascii="Times New Roman" w:eastAsia="Calibri" w:hAnsi="Times New Roman"/>
              </w:rPr>
            </w:pPr>
            <w:r w:rsidRPr="00BD62CD">
              <w:rPr>
                <w:rFonts w:ascii="Times New Roman" w:eastAsia="Calibri" w:hAnsi="Times New Roman"/>
              </w:rPr>
              <w:t>10.</w:t>
            </w:r>
          </w:p>
        </w:tc>
        <w:tc>
          <w:tcPr>
            <w:tcW w:w="4730" w:type="dxa"/>
            <w:shd w:val="clear" w:color="auto" w:fill="auto"/>
          </w:tcPr>
          <w:p w14:paraId="20957D5E"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«Развитие физической культуры и спорта в муниципальном образовании городское поселение Кандалакша  Кандалакшского района»</w:t>
            </w:r>
          </w:p>
        </w:tc>
        <w:tc>
          <w:tcPr>
            <w:tcW w:w="1134" w:type="dxa"/>
            <w:vAlign w:val="center"/>
          </w:tcPr>
          <w:p w14:paraId="21F7529F"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0</w:t>
            </w:r>
          </w:p>
        </w:tc>
        <w:tc>
          <w:tcPr>
            <w:tcW w:w="1701" w:type="dxa"/>
            <w:vAlign w:val="center"/>
          </w:tcPr>
          <w:p w14:paraId="28295E94"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51065,45</w:t>
            </w:r>
          </w:p>
        </w:tc>
        <w:tc>
          <w:tcPr>
            <w:tcW w:w="1378" w:type="dxa"/>
            <w:vAlign w:val="center"/>
          </w:tcPr>
          <w:p w14:paraId="561E0BD0"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46315,34</w:t>
            </w:r>
          </w:p>
        </w:tc>
      </w:tr>
      <w:tr w:rsidR="00DF0E6E" w:rsidRPr="00DF0E6E" w14:paraId="5CD5D7F9" w14:textId="77777777" w:rsidTr="00F4052A">
        <w:tc>
          <w:tcPr>
            <w:tcW w:w="515" w:type="dxa"/>
            <w:shd w:val="clear" w:color="auto" w:fill="auto"/>
          </w:tcPr>
          <w:p w14:paraId="02CA3DE3" w14:textId="436D069B" w:rsidR="0058233E" w:rsidRPr="00DF0E6E" w:rsidRDefault="0058233E" w:rsidP="006C414F">
            <w:pPr>
              <w:widowControl w:val="0"/>
              <w:spacing w:after="0" w:line="240" w:lineRule="auto"/>
              <w:ind w:firstLine="709"/>
              <w:jc w:val="center"/>
              <w:rPr>
                <w:rFonts w:ascii="Times New Roman" w:eastAsia="Calibri" w:hAnsi="Times New Roman" w:cs="Times New Roman"/>
              </w:rPr>
            </w:pPr>
            <w:r w:rsidRPr="00DF0E6E">
              <w:rPr>
                <w:rFonts w:ascii="Times New Roman" w:eastAsia="Calibri" w:hAnsi="Times New Roman" w:cs="Times New Roman"/>
              </w:rPr>
              <w:t>1</w:t>
            </w:r>
            <w:r w:rsidR="00BD62CD">
              <w:rPr>
                <w:rFonts w:ascii="Times New Roman" w:eastAsia="Calibri" w:hAnsi="Times New Roman" w:cs="Times New Roman"/>
              </w:rPr>
              <w:t>1</w:t>
            </w:r>
            <w:r w:rsidRPr="00DF0E6E">
              <w:rPr>
                <w:rFonts w:ascii="Times New Roman" w:eastAsia="Calibri" w:hAnsi="Times New Roman" w:cs="Times New Roman"/>
              </w:rPr>
              <w:t>1.</w:t>
            </w:r>
          </w:p>
        </w:tc>
        <w:tc>
          <w:tcPr>
            <w:tcW w:w="4730" w:type="dxa"/>
            <w:shd w:val="clear" w:color="auto" w:fill="auto"/>
          </w:tcPr>
          <w:p w14:paraId="23B4EC2F"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w:t>
            </w:r>
            <w:proofErr w:type="spellStart"/>
            <w:r w:rsidRPr="00DF0E6E">
              <w:rPr>
                <w:rFonts w:ascii="Times New Roman" w:hAnsi="Times New Roman" w:cs="Times New Roman"/>
              </w:rPr>
              <w:t>Энергоэффективность</w:t>
            </w:r>
            <w:proofErr w:type="spellEnd"/>
            <w:r w:rsidRPr="00DF0E6E">
              <w:rPr>
                <w:rFonts w:ascii="Times New Roman" w:hAnsi="Times New Roman" w:cs="Times New Roman"/>
              </w:rPr>
              <w:t xml:space="preserve"> и развитие энергетики в муниципальном образовании городское поселение Кандалакша Кандалакшского района»</w:t>
            </w:r>
          </w:p>
        </w:tc>
        <w:tc>
          <w:tcPr>
            <w:tcW w:w="1134" w:type="dxa"/>
            <w:vAlign w:val="center"/>
          </w:tcPr>
          <w:p w14:paraId="6ED57BD3"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0</w:t>
            </w:r>
          </w:p>
        </w:tc>
        <w:tc>
          <w:tcPr>
            <w:tcW w:w="1701" w:type="dxa"/>
            <w:vAlign w:val="center"/>
          </w:tcPr>
          <w:p w14:paraId="0EFC39B4"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9109,59</w:t>
            </w:r>
          </w:p>
        </w:tc>
        <w:tc>
          <w:tcPr>
            <w:tcW w:w="1378" w:type="dxa"/>
            <w:vAlign w:val="center"/>
          </w:tcPr>
          <w:p w14:paraId="7D3E5F2A"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1563,99</w:t>
            </w:r>
          </w:p>
        </w:tc>
      </w:tr>
      <w:tr w:rsidR="00DF0E6E" w:rsidRPr="00DF0E6E" w14:paraId="5FD9EB32" w14:textId="77777777" w:rsidTr="00F4052A">
        <w:tc>
          <w:tcPr>
            <w:tcW w:w="515" w:type="dxa"/>
            <w:shd w:val="clear" w:color="auto" w:fill="auto"/>
          </w:tcPr>
          <w:p w14:paraId="12CB6645" w14:textId="345D9BE2" w:rsidR="0058233E" w:rsidRPr="00DF0E6E" w:rsidRDefault="0058233E" w:rsidP="006C414F">
            <w:pPr>
              <w:widowControl w:val="0"/>
              <w:spacing w:after="0" w:line="240" w:lineRule="auto"/>
              <w:ind w:firstLine="709"/>
              <w:jc w:val="center"/>
              <w:rPr>
                <w:rFonts w:ascii="Times New Roman" w:eastAsia="Calibri" w:hAnsi="Times New Roman" w:cs="Times New Roman"/>
              </w:rPr>
            </w:pPr>
            <w:r w:rsidRPr="00DF0E6E">
              <w:rPr>
                <w:rFonts w:ascii="Times New Roman" w:eastAsia="Calibri" w:hAnsi="Times New Roman" w:cs="Times New Roman"/>
              </w:rPr>
              <w:t>1</w:t>
            </w:r>
            <w:r w:rsidR="00BD62CD">
              <w:rPr>
                <w:rFonts w:ascii="Times New Roman" w:eastAsia="Calibri" w:hAnsi="Times New Roman" w:cs="Times New Roman"/>
              </w:rPr>
              <w:t>1</w:t>
            </w:r>
            <w:r w:rsidRPr="00DF0E6E">
              <w:rPr>
                <w:rFonts w:ascii="Times New Roman" w:eastAsia="Calibri" w:hAnsi="Times New Roman" w:cs="Times New Roman"/>
              </w:rPr>
              <w:t>2.</w:t>
            </w:r>
          </w:p>
        </w:tc>
        <w:tc>
          <w:tcPr>
            <w:tcW w:w="4730" w:type="dxa"/>
            <w:shd w:val="clear" w:color="auto" w:fill="auto"/>
          </w:tcPr>
          <w:p w14:paraId="201F0D61" w14:textId="77777777" w:rsidR="0058233E" w:rsidRPr="00DF0E6E" w:rsidRDefault="0058233E" w:rsidP="006C414F">
            <w:pPr>
              <w:widowControl w:val="0"/>
              <w:spacing w:after="0" w:line="240" w:lineRule="auto"/>
              <w:rPr>
                <w:rFonts w:ascii="Times New Roman" w:hAnsi="Times New Roman" w:cs="Times New Roman"/>
              </w:rPr>
            </w:pPr>
            <w:r w:rsidRPr="00DF0E6E">
              <w:rPr>
                <w:rFonts w:ascii="Times New Roman" w:hAnsi="Times New Roman" w:cs="Times New Roman"/>
              </w:rPr>
              <w:t>«Формирование комфортной городской среды на территории муниципального образования городское поселение Кандалакша Кандалакшского района»</w:t>
            </w:r>
          </w:p>
        </w:tc>
        <w:tc>
          <w:tcPr>
            <w:tcW w:w="1134" w:type="dxa"/>
            <w:vAlign w:val="center"/>
          </w:tcPr>
          <w:p w14:paraId="62511170"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0</w:t>
            </w:r>
          </w:p>
        </w:tc>
        <w:tc>
          <w:tcPr>
            <w:tcW w:w="1701" w:type="dxa"/>
            <w:vAlign w:val="center"/>
          </w:tcPr>
          <w:p w14:paraId="5B16CF4D"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170920,35</w:t>
            </w:r>
          </w:p>
        </w:tc>
        <w:tc>
          <w:tcPr>
            <w:tcW w:w="1378" w:type="dxa"/>
            <w:vAlign w:val="center"/>
          </w:tcPr>
          <w:p w14:paraId="151BA01B" w14:textId="77777777" w:rsidR="0058233E" w:rsidRPr="00DF0E6E" w:rsidRDefault="0058233E" w:rsidP="006C414F">
            <w:pPr>
              <w:widowControl w:val="0"/>
              <w:spacing w:after="0" w:line="240" w:lineRule="auto"/>
              <w:rPr>
                <w:rFonts w:ascii="Times New Roman" w:eastAsia="Times New Roman" w:hAnsi="Times New Roman" w:cs="Times New Roman"/>
                <w:lang w:eastAsia="ru-RU"/>
              </w:rPr>
            </w:pPr>
            <w:r w:rsidRPr="00DF0E6E">
              <w:rPr>
                <w:rFonts w:ascii="Times New Roman" w:eastAsia="Times New Roman" w:hAnsi="Times New Roman" w:cs="Times New Roman"/>
                <w:lang w:eastAsia="ru-RU"/>
              </w:rPr>
              <w:t>152704,29</w:t>
            </w:r>
          </w:p>
        </w:tc>
      </w:tr>
      <w:tr w:rsidR="00DF0E6E" w:rsidRPr="00DF0E6E" w14:paraId="1A9EC8B2" w14:textId="77777777" w:rsidTr="00F4052A">
        <w:tc>
          <w:tcPr>
            <w:tcW w:w="515" w:type="dxa"/>
            <w:shd w:val="clear" w:color="auto" w:fill="auto"/>
          </w:tcPr>
          <w:p w14:paraId="4620D0A1" w14:textId="77777777" w:rsidR="0058233E" w:rsidRPr="00DF0E6E" w:rsidRDefault="0058233E" w:rsidP="006C414F">
            <w:pPr>
              <w:widowControl w:val="0"/>
              <w:spacing w:after="0" w:line="240" w:lineRule="auto"/>
              <w:ind w:firstLine="709"/>
              <w:jc w:val="center"/>
              <w:rPr>
                <w:rFonts w:ascii="Times New Roman" w:eastAsia="Calibri" w:hAnsi="Times New Roman" w:cs="Times New Roman"/>
              </w:rPr>
            </w:pPr>
          </w:p>
        </w:tc>
        <w:tc>
          <w:tcPr>
            <w:tcW w:w="4730" w:type="dxa"/>
            <w:shd w:val="clear" w:color="auto" w:fill="auto"/>
            <w:vAlign w:val="center"/>
          </w:tcPr>
          <w:p w14:paraId="73F086CE" w14:textId="77777777" w:rsidR="0058233E" w:rsidRPr="00DF0E6E" w:rsidRDefault="0058233E" w:rsidP="006C414F">
            <w:pPr>
              <w:widowControl w:val="0"/>
              <w:spacing w:after="0" w:line="240" w:lineRule="auto"/>
              <w:ind w:firstLine="709"/>
              <w:rPr>
                <w:rFonts w:ascii="Times New Roman" w:hAnsi="Times New Roman" w:cs="Times New Roman"/>
                <w:b/>
              </w:rPr>
            </w:pPr>
            <w:r w:rsidRPr="00DF0E6E">
              <w:rPr>
                <w:rFonts w:ascii="Times New Roman" w:hAnsi="Times New Roman" w:cs="Times New Roman"/>
                <w:b/>
              </w:rPr>
              <w:t xml:space="preserve">ИТОГО: </w:t>
            </w:r>
          </w:p>
        </w:tc>
        <w:tc>
          <w:tcPr>
            <w:tcW w:w="1134" w:type="dxa"/>
            <w:vAlign w:val="center"/>
          </w:tcPr>
          <w:p w14:paraId="6D707043" w14:textId="77777777" w:rsidR="0058233E" w:rsidRPr="00DF0E6E" w:rsidRDefault="0058233E" w:rsidP="006C414F">
            <w:pPr>
              <w:widowControl w:val="0"/>
              <w:spacing w:after="0" w:line="240" w:lineRule="auto"/>
              <w:rPr>
                <w:rFonts w:ascii="Times New Roman" w:eastAsia="Times New Roman" w:hAnsi="Times New Roman" w:cs="Times New Roman"/>
                <w:b/>
                <w:lang w:eastAsia="ru-RU"/>
              </w:rPr>
            </w:pPr>
            <w:r w:rsidRPr="00DF0E6E">
              <w:rPr>
                <w:rFonts w:ascii="Times New Roman" w:eastAsia="Times New Roman" w:hAnsi="Times New Roman" w:cs="Times New Roman"/>
                <w:b/>
                <w:lang w:eastAsia="ru-RU"/>
              </w:rPr>
              <w:t>11</w:t>
            </w:r>
          </w:p>
        </w:tc>
        <w:tc>
          <w:tcPr>
            <w:tcW w:w="1701" w:type="dxa"/>
            <w:vAlign w:val="center"/>
          </w:tcPr>
          <w:p w14:paraId="0D8FBC0B" w14:textId="77777777" w:rsidR="0058233E" w:rsidRPr="00DF0E6E" w:rsidRDefault="0058233E" w:rsidP="006C414F">
            <w:pPr>
              <w:widowControl w:val="0"/>
              <w:spacing w:after="0" w:line="240" w:lineRule="auto"/>
              <w:rPr>
                <w:rFonts w:ascii="Times New Roman" w:eastAsia="Times New Roman" w:hAnsi="Times New Roman" w:cs="Times New Roman"/>
                <w:b/>
                <w:lang w:eastAsia="ru-RU"/>
              </w:rPr>
            </w:pPr>
            <w:r w:rsidRPr="00DF0E6E">
              <w:rPr>
                <w:rFonts w:ascii="Times New Roman" w:eastAsia="Times New Roman" w:hAnsi="Times New Roman" w:cs="Times New Roman"/>
                <w:b/>
                <w:lang w:eastAsia="ru-RU"/>
              </w:rPr>
              <w:t>1223410,64</w:t>
            </w:r>
          </w:p>
        </w:tc>
        <w:tc>
          <w:tcPr>
            <w:tcW w:w="1378" w:type="dxa"/>
            <w:vAlign w:val="center"/>
          </w:tcPr>
          <w:p w14:paraId="5E2DB5A8" w14:textId="77777777" w:rsidR="0058233E" w:rsidRPr="00DF0E6E" w:rsidRDefault="0058233E" w:rsidP="006C414F">
            <w:pPr>
              <w:widowControl w:val="0"/>
              <w:spacing w:after="0" w:line="240" w:lineRule="auto"/>
              <w:rPr>
                <w:rFonts w:ascii="Times New Roman" w:eastAsia="Times New Roman" w:hAnsi="Times New Roman" w:cs="Times New Roman"/>
                <w:b/>
                <w:lang w:eastAsia="ru-RU"/>
              </w:rPr>
            </w:pPr>
            <w:r w:rsidRPr="00DF0E6E">
              <w:rPr>
                <w:rFonts w:ascii="Times New Roman" w:eastAsia="Times New Roman" w:hAnsi="Times New Roman" w:cs="Times New Roman"/>
                <w:b/>
                <w:lang w:eastAsia="ru-RU"/>
              </w:rPr>
              <w:t>1039872,24</w:t>
            </w:r>
          </w:p>
        </w:tc>
      </w:tr>
    </w:tbl>
    <w:p w14:paraId="58862643" w14:textId="77777777" w:rsidR="0058233E" w:rsidRPr="00DF0E6E" w:rsidRDefault="0058233E" w:rsidP="006C414F">
      <w:pPr>
        <w:widowControl w:val="0"/>
        <w:spacing w:after="0" w:line="240" w:lineRule="auto"/>
        <w:ind w:firstLine="709"/>
        <w:jc w:val="both"/>
        <w:rPr>
          <w:rFonts w:ascii="Times New Roman" w:eastAsia="Calibri" w:hAnsi="Times New Roman" w:cs="Times New Roman"/>
          <w:b/>
          <w:bCs/>
          <w:iCs/>
          <w:sz w:val="24"/>
          <w:szCs w:val="24"/>
        </w:rPr>
      </w:pPr>
    </w:p>
    <w:p w14:paraId="2D76AAC3" w14:textId="77777777" w:rsidR="0058233E" w:rsidRPr="00DF0E6E" w:rsidRDefault="0058233E"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sz w:val="24"/>
          <w:szCs w:val="24"/>
        </w:rPr>
        <w:t>На выполнение программных мероприятий в 2022 году за счет бюджетов всех уровней направлено 1223410,64 руб. Освоение бюджетных средств составило 1039872,24 руб. или 85 % от бюджетного финансирования</w:t>
      </w:r>
      <w:r w:rsidRPr="00DF0E6E">
        <w:rPr>
          <w:rFonts w:ascii="Times New Roman" w:eastAsia="Calibri" w:hAnsi="Times New Roman" w:cs="Times New Roman"/>
          <w:bCs/>
          <w:sz w:val="24"/>
          <w:szCs w:val="24"/>
        </w:rPr>
        <w:t xml:space="preserve">. </w:t>
      </w:r>
    </w:p>
    <w:p w14:paraId="3C81CD30" w14:textId="77777777" w:rsidR="0058233E" w:rsidRPr="00DF0E6E" w:rsidRDefault="0058233E" w:rsidP="006C414F">
      <w:pPr>
        <w:widowControl w:val="0"/>
        <w:spacing w:after="0" w:line="240" w:lineRule="auto"/>
        <w:ind w:firstLine="709"/>
        <w:jc w:val="both"/>
        <w:rPr>
          <w:rFonts w:ascii="Times New Roman" w:eastAsia="Calibri" w:hAnsi="Times New Roman" w:cs="Times New Roman"/>
          <w:bCs/>
          <w:sz w:val="24"/>
          <w:szCs w:val="24"/>
        </w:rPr>
      </w:pPr>
    </w:p>
    <w:p w14:paraId="5AA975D0" w14:textId="77777777" w:rsidR="0058233E" w:rsidRPr="00DF0E6E" w:rsidRDefault="0058233E" w:rsidP="006C414F">
      <w:pPr>
        <w:widowControl w:val="0"/>
        <w:spacing w:after="0" w:line="240" w:lineRule="auto"/>
        <w:ind w:firstLine="709"/>
        <w:jc w:val="both"/>
        <w:rPr>
          <w:rFonts w:ascii="Times New Roman" w:eastAsia="Calibri" w:hAnsi="Times New Roman" w:cs="Times New Roman"/>
          <w:b/>
          <w:sz w:val="24"/>
          <w:szCs w:val="24"/>
        </w:rPr>
      </w:pPr>
      <w:r w:rsidRPr="00DF0E6E">
        <w:rPr>
          <w:rFonts w:ascii="Times New Roman" w:eastAsia="Calibri" w:hAnsi="Times New Roman" w:cs="Times New Roman"/>
          <w:sz w:val="24"/>
          <w:szCs w:val="24"/>
        </w:rPr>
        <w:lastRenderedPageBreak/>
        <w:t xml:space="preserve">Информация о выполнении муниципальных программ по источникам финансирования представлена </w:t>
      </w:r>
      <w:r w:rsidRPr="00DF0E6E">
        <w:rPr>
          <w:rFonts w:ascii="Times New Roman" w:eastAsia="Calibri" w:hAnsi="Times New Roman" w:cs="Times New Roman"/>
          <w:b/>
          <w:sz w:val="24"/>
          <w:szCs w:val="24"/>
        </w:rPr>
        <w:t>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2710"/>
        <w:gridCol w:w="2367"/>
      </w:tblGrid>
      <w:tr w:rsidR="00DF0E6E" w:rsidRPr="00DF0E6E" w14:paraId="23991DCB" w14:textId="77777777" w:rsidTr="00F4052A">
        <w:tc>
          <w:tcPr>
            <w:tcW w:w="4494" w:type="dxa"/>
            <w:vMerge w:val="restart"/>
            <w:tcBorders>
              <w:top w:val="single" w:sz="4" w:space="0" w:color="auto"/>
              <w:left w:val="single" w:sz="4" w:space="0" w:color="auto"/>
              <w:bottom w:val="single" w:sz="4" w:space="0" w:color="auto"/>
              <w:right w:val="single" w:sz="4" w:space="0" w:color="auto"/>
            </w:tcBorders>
          </w:tcPr>
          <w:p w14:paraId="3219A26D"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Всего на 2022 год          </w:t>
            </w:r>
          </w:p>
          <w:p w14:paraId="1C78FEB9"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(с внебюджетными источниками)</w:t>
            </w:r>
          </w:p>
        </w:tc>
        <w:tc>
          <w:tcPr>
            <w:tcW w:w="2710" w:type="dxa"/>
            <w:tcBorders>
              <w:top w:val="single" w:sz="4" w:space="0" w:color="auto"/>
              <w:left w:val="single" w:sz="4" w:space="0" w:color="auto"/>
              <w:bottom w:val="single" w:sz="4" w:space="0" w:color="auto"/>
              <w:right w:val="single" w:sz="4" w:space="0" w:color="auto"/>
            </w:tcBorders>
          </w:tcPr>
          <w:p w14:paraId="68D0D1DA"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2E0F7F73"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1 223 410 643,30</w:t>
            </w:r>
          </w:p>
        </w:tc>
      </w:tr>
      <w:tr w:rsidR="00DF0E6E" w:rsidRPr="00DF0E6E" w14:paraId="4405EB97" w14:textId="77777777" w:rsidTr="00F4052A">
        <w:tc>
          <w:tcPr>
            <w:tcW w:w="0" w:type="auto"/>
            <w:vMerge/>
            <w:tcBorders>
              <w:top w:val="single" w:sz="4" w:space="0" w:color="auto"/>
              <w:left w:val="single" w:sz="4" w:space="0" w:color="auto"/>
              <w:bottom w:val="single" w:sz="4" w:space="0" w:color="auto"/>
              <w:right w:val="single" w:sz="4" w:space="0" w:color="auto"/>
            </w:tcBorders>
            <w:vAlign w:val="center"/>
          </w:tcPr>
          <w:p w14:paraId="4418C55E"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05589213"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31E89E19"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1 039 872 235,44</w:t>
            </w:r>
          </w:p>
        </w:tc>
      </w:tr>
      <w:tr w:rsidR="00DF0E6E" w:rsidRPr="00DF0E6E" w14:paraId="5831542B" w14:textId="77777777" w:rsidTr="00F4052A">
        <w:tc>
          <w:tcPr>
            <w:tcW w:w="0" w:type="auto"/>
            <w:vMerge/>
            <w:tcBorders>
              <w:top w:val="single" w:sz="4" w:space="0" w:color="auto"/>
              <w:left w:val="single" w:sz="4" w:space="0" w:color="auto"/>
              <w:bottom w:val="single" w:sz="4" w:space="0" w:color="auto"/>
              <w:right w:val="single" w:sz="4" w:space="0" w:color="auto"/>
            </w:tcBorders>
            <w:vAlign w:val="center"/>
          </w:tcPr>
          <w:p w14:paraId="322BD6C6"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56DB3861"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330EC1E6"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85%</w:t>
            </w:r>
          </w:p>
        </w:tc>
      </w:tr>
      <w:tr w:rsidR="00DF0E6E" w:rsidRPr="00DF0E6E" w14:paraId="6B567EE0" w14:textId="77777777" w:rsidTr="00F4052A">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6D7A0"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B0572"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CA4AD" w14:textId="77777777" w:rsidR="0058233E" w:rsidRPr="00DF0E6E" w:rsidRDefault="0058233E" w:rsidP="006C414F">
            <w:pPr>
              <w:widowControl w:val="0"/>
              <w:spacing w:after="0" w:line="240" w:lineRule="auto"/>
              <w:jc w:val="center"/>
              <w:rPr>
                <w:rFonts w:ascii="Times New Roman" w:eastAsia="Calibri" w:hAnsi="Times New Roman" w:cs="Times New Roman"/>
                <w:sz w:val="6"/>
                <w:szCs w:val="6"/>
              </w:rPr>
            </w:pPr>
          </w:p>
        </w:tc>
      </w:tr>
      <w:tr w:rsidR="00DF0E6E" w:rsidRPr="00DF0E6E" w14:paraId="1E10C960" w14:textId="77777777" w:rsidTr="00F4052A">
        <w:tc>
          <w:tcPr>
            <w:tcW w:w="4494" w:type="dxa"/>
            <w:vMerge w:val="restart"/>
            <w:tcBorders>
              <w:top w:val="single" w:sz="4" w:space="0" w:color="auto"/>
              <w:left w:val="single" w:sz="4" w:space="0" w:color="auto"/>
              <w:bottom w:val="single" w:sz="4" w:space="0" w:color="auto"/>
              <w:right w:val="single" w:sz="4" w:space="0" w:color="auto"/>
            </w:tcBorders>
            <w:vAlign w:val="center"/>
          </w:tcPr>
          <w:p w14:paraId="704E4524"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Федеральный/областной бюджеты</w:t>
            </w:r>
          </w:p>
        </w:tc>
        <w:tc>
          <w:tcPr>
            <w:tcW w:w="2710" w:type="dxa"/>
            <w:tcBorders>
              <w:top w:val="single" w:sz="4" w:space="0" w:color="auto"/>
              <w:left w:val="single" w:sz="4" w:space="0" w:color="auto"/>
              <w:bottom w:val="single" w:sz="4" w:space="0" w:color="auto"/>
              <w:right w:val="single" w:sz="4" w:space="0" w:color="auto"/>
            </w:tcBorders>
          </w:tcPr>
          <w:p w14:paraId="05BF7A55"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1DC4B2EC"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712 678 567,84</w:t>
            </w:r>
          </w:p>
        </w:tc>
      </w:tr>
      <w:tr w:rsidR="00DF0E6E" w:rsidRPr="00DF0E6E" w14:paraId="5DCEE099" w14:textId="77777777" w:rsidTr="00F4052A">
        <w:tc>
          <w:tcPr>
            <w:tcW w:w="0" w:type="auto"/>
            <w:vMerge/>
            <w:tcBorders>
              <w:top w:val="single" w:sz="4" w:space="0" w:color="auto"/>
              <w:left w:val="single" w:sz="4" w:space="0" w:color="auto"/>
              <w:bottom w:val="single" w:sz="4" w:space="0" w:color="auto"/>
              <w:right w:val="single" w:sz="4" w:space="0" w:color="auto"/>
            </w:tcBorders>
            <w:vAlign w:val="center"/>
          </w:tcPr>
          <w:p w14:paraId="050A1FDA"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7074959B"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439C49FA"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574 761 078,63</w:t>
            </w:r>
          </w:p>
        </w:tc>
      </w:tr>
      <w:tr w:rsidR="00DF0E6E" w:rsidRPr="00DF0E6E" w14:paraId="1782908C" w14:textId="77777777" w:rsidTr="00F4052A">
        <w:tc>
          <w:tcPr>
            <w:tcW w:w="0" w:type="auto"/>
            <w:vMerge/>
            <w:tcBorders>
              <w:top w:val="single" w:sz="4" w:space="0" w:color="auto"/>
              <w:left w:val="single" w:sz="4" w:space="0" w:color="auto"/>
              <w:bottom w:val="single" w:sz="4" w:space="0" w:color="auto"/>
              <w:right w:val="single" w:sz="4" w:space="0" w:color="auto"/>
            </w:tcBorders>
            <w:vAlign w:val="center"/>
          </w:tcPr>
          <w:p w14:paraId="648B332F"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4B37779A"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29F42D82"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80,65%</w:t>
            </w:r>
          </w:p>
        </w:tc>
      </w:tr>
      <w:tr w:rsidR="00DF0E6E" w:rsidRPr="00DF0E6E" w14:paraId="1521CA32" w14:textId="77777777" w:rsidTr="00F4052A">
        <w:tc>
          <w:tcPr>
            <w:tcW w:w="0" w:type="auto"/>
            <w:tcBorders>
              <w:top w:val="single" w:sz="4" w:space="0" w:color="auto"/>
              <w:left w:val="single" w:sz="4" w:space="0" w:color="auto"/>
              <w:bottom w:val="single" w:sz="4" w:space="0" w:color="auto"/>
              <w:right w:val="single" w:sz="4" w:space="0" w:color="auto"/>
            </w:tcBorders>
            <w:vAlign w:val="center"/>
          </w:tcPr>
          <w:p w14:paraId="06F006CE"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4141CC4D"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14:paraId="14477A0C"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58,25%</w:t>
            </w:r>
          </w:p>
        </w:tc>
      </w:tr>
      <w:tr w:rsidR="00DF0E6E" w:rsidRPr="00DF0E6E" w14:paraId="0E07E8C6" w14:textId="77777777" w:rsidTr="00F4052A">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69D9B"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91B0D"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F9019"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r>
      <w:tr w:rsidR="00DF0E6E" w:rsidRPr="00DF0E6E" w14:paraId="69BEBCA1" w14:textId="77777777" w:rsidTr="00F4052A">
        <w:tc>
          <w:tcPr>
            <w:tcW w:w="4494" w:type="dxa"/>
            <w:vMerge w:val="restart"/>
            <w:tcBorders>
              <w:top w:val="single" w:sz="4" w:space="0" w:color="auto"/>
              <w:left w:val="single" w:sz="4" w:space="0" w:color="auto"/>
              <w:bottom w:val="single" w:sz="4" w:space="0" w:color="auto"/>
              <w:right w:val="single" w:sz="4" w:space="0" w:color="auto"/>
            </w:tcBorders>
            <w:vAlign w:val="center"/>
          </w:tcPr>
          <w:p w14:paraId="6079B7AA"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Местный бюджет</w:t>
            </w:r>
          </w:p>
        </w:tc>
        <w:tc>
          <w:tcPr>
            <w:tcW w:w="2710" w:type="dxa"/>
            <w:tcBorders>
              <w:top w:val="single" w:sz="4" w:space="0" w:color="auto"/>
              <w:left w:val="single" w:sz="4" w:space="0" w:color="auto"/>
              <w:bottom w:val="single" w:sz="4" w:space="0" w:color="auto"/>
              <w:right w:val="single" w:sz="4" w:space="0" w:color="auto"/>
            </w:tcBorders>
          </w:tcPr>
          <w:p w14:paraId="3887D664"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4E3887CE"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488 098 781,46</w:t>
            </w:r>
          </w:p>
        </w:tc>
      </w:tr>
      <w:tr w:rsidR="00DF0E6E" w:rsidRPr="00DF0E6E" w14:paraId="4ADD9540" w14:textId="77777777" w:rsidTr="00F4052A">
        <w:tc>
          <w:tcPr>
            <w:tcW w:w="0" w:type="auto"/>
            <w:vMerge/>
            <w:tcBorders>
              <w:top w:val="single" w:sz="4" w:space="0" w:color="auto"/>
              <w:left w:val="single" w:sz="4" w:space="0" w:color="auto"/>
              <w:bottom w:val="single" w:sz="4" w:space="0" w:color="auto"/>
              <w:right w:val="single" w:sz="4" w:space="0" w:color="auto"/>
            </w:tcBorders>
            <w:vAlign w:val="center"/>
          </w:tcPr>
          <w:p w14:paraId="555761AD"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144B06FD"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1D57C2EC"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449 156 164,07</w:t>
            </w:r>
          </w:p>
        </w:tc>
      </w:tr>
      <w:tr w:rsidR="00DF0E6E" w:rsidRPr="00DF0E6E" w14:paraId="6C266B3A" w14:textId="77777777" w:rsidTr="00F4052A">
        <w:tc>
          <w:tcPr>
            <w:tcW w:w="0" w:type="auto"/>
            <w:vMerge/>
            <w:tcBorders>
              <w:top w:val="single" w:sz="4" w:space="0" w:color="auto"/>
              <w:left w:val="single" w:sz="4" w:space="0" w:color="auto"/>
              <w:bottom w:val="single" w:sz="4" w:space="0" w:color="auto"/>
              <w:right w:val="single" w:sz="4" w:space="0" w:color="auto"/>
            </w:tcBorders>
            <w:vAlign w:val="center"/>
          </w:tcPr>
          <w:p w14:paraId="31B396F6"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51B3259F" w14:textId="77777777" w:rsidR="0058233E" w:rsidRPr="00DF0E6E" w:rsidRDefault="0058233E" w:rsidP="006C414F">
            <w:pPr>
              <w:widowControl w:val="0"/>
              <w:spacing w:after="0" w:line="240" w:lineRule="auto"/>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60B71ED3"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92,02%</w:t>
            </w:r>
          </w:p>
        </w:tc>
      </w:tr>
      <w:tr w:rsidR="00DF0E6E" w:rsidRPr="00DF0E6E" w14:paraId="213B2A4C" w14:textId="77777777" w:rsidTr="00F4052A">
        <w:tc>
          <w:tcPr>
            <w:tcW w:w="0" w:type="auto"/>
            <w:tcBorders>
              <w:top w:val="single" w:sz="4" w:space="0" w:color="auto"/>
              <w:left w:val="single" w:sz="4" w:space="0" w:color="auto"/>
              <w:bottom w:val="single" w:sz="4" w:space="0" w:color="auto"/>
              <w:right w:val="single" w:sz="4" w:space="0" w:color="auto"/>
            </w:tcBorders>
            <w:vAlign w:val="center"/>
          </w:tcPr>
          <w:p w14:paraId="18EC8376"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447C1537"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14:paraId="6746C687"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39,90%</w:t>
            </w:r>
          </w:p>
        </w:tc>
      </w:tr>
      <w:tr w:rsidR="00DF0E6E" w:rsidRPr="00DF0E6E" w14:paraId="1B67FB2C" w14:textId="77777777" w:rsidTr="00F4052A">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265BF"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63CCF"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7A4BE" w14:textId="77777777" w:rsidR="0058233E" w:rsidRPr="00DF0E6E" w:rsidRDefault="0058233E" w:rsidP="006C414F">
            <w:pPr>
              <w:widowControl w:val="0"/>
              <w:spacing w:after="0" w:line="240" w:lineRule="auto"/>
              <w:jc w:val="both"/>
              <w:rPr>
                <w:rFonts w:ascii="Times New Roman" w:eastAsia="Calibri" w:hAnsi="Times New Roman" w:cs="Times New Roman"/>
                <w:sz w:val="6"/>
                <w:szCs w:val="6"/>
              </w:rPr>
            </w:pPr>
          </w:p>
        </w:tc>
      </w:tr>
      <w:tr w:rsidR="00DF0E6E" w:rsidRPr="00DF0E6E" w14:paraId="546EB11F" w14:textId="77777777" w:rsidTr="00F4052A">
        <w:tc>
          <w:tcPr>
            <w:tcW w:w="0" w:type="auto"/>
            <w:tcBorders>
              <w:top w:val="single" w:sz="4" w:space="0" w:color="auto"/>
              <w:left w:val="single" w:sz="4" w:space="0" w:color="auto"/>
              <w:bottom w:val="single" w:sz="4" w:space="0" w:color="auto"/>
              <w:right w:val="single" w:sz="4" w:space="0" w:color="auto"/>
            </w:tcBorders>
            <w:vAlign w:val="center"/>
          </w:tcPr>
          <w:p w14:paraId="7F1B7AE8"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внебюджетные источники </w:t>
            </w:r>
          </w:p>
        </w:tc>
        <w:tc>
          <w:tcPr>
            <w:tcW w:w="2710" w:type="dxa"/>
            <w:tcBorders>
              <w:top w:val="single" w:sz="4" w:space="0" w:color="auto"/>
              <w:left w:val="single" w:sz="4" w:space="0" w:color="auto"/>
              <w:bottom w:val="single" w:sz="4" w:space="0" w:color="auto"/>
              <w:right w:val="single" w:sz="4" w:space="0" w:color="auto"/>
            </w:tcBorders>
          </w:tcPr>
          <w:p w14:paraId="5C4711C3"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14:paraId="2D814CDE"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22 633 294,00</w:t>
            </w:r>
          </w:p>
        </w:tc>
      </w:tr>
      <w:tr w:rsidR="00DF0E6E" w:rsidRPr="00DF0E6E" w14:paraId="2559B0A0" w14:textId="77777777" w:rsidTr="00F4052A">
        <w:tc>
          <w:tcPr>
            <w:tcW w:w="0" w:type="auto"/>
            <w:tcBorders>
              <w:top w:val="single" w:sz="4" w:space="0" w:color="auto"/>
              <w:left w:val="single" w:sz="4" w:space="0" w:color="auto"/>
              <w:bottom w:val="single" w:sz="4" w:space="0" w:color="auto"/>
              <w:right w:val="single" w:sz="4" w:space="0" w:color="auto"/>
            </w:tcBorders>
            <w:vAlign w:val="center"/>
          </w:tcPr>
          <w:p w14:paraId="358DCF40"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1C548DB0"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14:paraId="72CC5EB1"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15 954 992,74</w:t>
            </w:r>
          </w:p>
        </w:tc>
      </w:tr>
      <w:tr w:rsidR="00DF0E6E" w:rsidRPr="00DF0E6E" w14:paraId="0EBEB076" w14:textId="77777777" w:rsidTr="00F4052A">
        <w:tc>
          <w:tcPr>
            <w:tcW w:w="0" w:type="auto"/>
            <w:tcBorders>
              <w:top w:val="single" w:sz="4" w:space="0" w:color="auto"/>
              <w:left w:val="single" w:sz="4" w:space="0" w:color="auto"/>
              <w:bottom w:val="single" w:sz="4" w:space="0" w:color="auto"/>
              <w:right w:val="single" w:sz="4" w:space="0" w:color="auto"/>
            </w:tcBorders>
            <w:vAlign w:val="center"/>
          </w:tcPr>
          <w:p w14:paraId="7CD9BB92"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47FDBAE3"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14:paraId="6BF77133"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70,49%</w:t>
            </w:r>
          </w:p>
        </w:tc>
      </w:tr>
      <w:tr w:rsidR="008104FC" w:rsidRPr="00DF0E6E" w14:paraId="164FF880" w14:textId="77777777" w:rsidTr="00F4052A">
        <w:tc>
          <w:tcPr>
            <w:tcW w:w="0" w:type="auto"/>
            <w:tcBorders>
              <w:top w:val="single" w:sz="4" w:space="0" w:color="auto"/>
              <w:left w:val="single" w:sz="4" w:space="0" w:color="auto"/>
              <w:bottom w:val="single" w:sz="4" w:space="0" w:color="auto"/>
              <w:right w:val="single" w:sz="4" w:space="0" w:color="auto"/>
            </w:tcBorders>
            <w:vAlign w:val="center"/>
          </w:tcPr>
          <w:p w14:paraId="448446F4"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14:paraId="21A2DF4D" w14:textId="77777777" w:rsidR="0058233E" w:rsidRPr="00DF0E6E" w:rsidRDefault="0058233E" w:rsidP="006C414F">
            <w:pPr>
              <w:widowControl w:val="0"/>
              <w:spacing w:after="0" w:line="240" w:lineRule="auto"/>
              <w:rPr>
                <w:rFonts w:ascii="Times New Roman" w:eastAsia="Calibri" w:hAnsi="Times New Roman" w:cs="Times New Roman"/>
                <w:sz w:val="24"/>
                <w:szCs w:val="24"/>
              </w:rPr>
            </w:pPr>
            <w:r w:rsidRPr="00DF0E6E">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14:paraId="005D4C97" w14:textId="77777777" w:rsidR="0058233E" w:rsidRPr="00DF0E6E" w:rsidRDefault="0058233E" w:rsidP="006C414F">
            <w:pPr>
              <w:widowControl w:val="0"/>
              <w:spacing w:after="0" w:line="240" w:lineRule="auto"/>
              <w:jc w:val="center"/>
              <w:rPr>
                <w:rFonts w:ascii="Times New Roman" w:eastAsia="Calibri" w:hAnsi="Times New Roman" w:cs="Times New Roman"/>
                <w:sz w:val="24"/>
                <w:szCs w:val="24"/>
              </w:rPr>
            </w:pPr>
            <w:r w:rsidRPr="00DF0E6E">
              <w:rPr>
                <w:rFonts w:ascii="Times New Roman" w:eastAsia="Calibri" w:hAnsi="Times New Roman" w:cs="Times New Roman"/>
                <w:sz w:val="24"/>
                <w:szCs w:val="24"/>
              </w:rPr>
              <w:t>1,85%</w:t>
            </w:r>
          </w:p>
        </w:tc>
      </w:tr>
    </w:tbl>
    <w:p w14:paraId="1BE2D48C" w14:textId="77777777" w:rsidR="005164B0" w:rsidRPr="00DF0E6E" w:rsidRDefault="005164B0" w:rsidP="006C414F">
      <w:pPr>
        <w:widowControl w:val="0"/>
        <w:spacing w:after="0" w:line="240" w:lineRule="auto"/>
        <w:ind w:firstLine="709"/>
      </w:pPr>
    </w:p>
    <w:p w14:paraId="7D67832E"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r w:rsidRPr="00DF0E6E">
        <w:rPr>
          <w:rFonts w:ascii="Times New Roman" w:eastAsia="Times New Roman" w:hAnsi="Times New Roman" w:cs="Times New Roman"/>
          <w:b/>
          <w:sz w:val="24"/>
          <w:szCs w:val="20"/>
          <w:lang w:val="en-US" w:eastAsia="ru-RU"/>
        </w:rPr>
        <w:t>VI</w:t>
      </w:r>
      <w:r w:rsidRPr="00DF0E6E">
        <w:rPr>
          <w:rFonts w:ascii="Times New Roman" w:eastAsia="Times New Roman" w:hAnsi="Times New Roman" w:cs="Times New Roman"/>
          <w:b/>
          <w:sz w:val="24"/>
          <w:szCs w:val="20"/>
          <w:lang w:eastAsia="ru-RU"/>
        </w:rPr>
        <w:t>. Информация о результатах рассмотрения и (или) исполнения поручений, полученных Администрацией в отчетном периоде от Совета депутатов</w:t>
      </w:r>
    </w:p>
    <w:p w14:paraId="07206A02"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0"/>
          <w:lang w:eastAsia="ru-RU"/>
        </w:rPr>
      </w:pPr>
    </w:p>
    <w:p w14:paraId="1F704CDD" w14:textId="77777777" w:rsidR="0058233E" w:rsidRPr="00DF0E6E" w:rsidRDefault="0058233E"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xml:space="preserve">В течение 2022 года в адрес администрации Кандалакшского района от Совета депутатов поручений не поступало. </w:t>
      </w:r>
    </w:p>
    <w:p w14:paraId="7BAABDBB"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14:paraId="603D96B5"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r w:rsidRPr="00DF0E6E">
        <w:rPr>
          <w:rFonts w:ascii="Times New Roman" w:eastAsia="Times New Roman" w:hAnsi="Times New Roman" w:cs="Times New Roman"/>
          <w:b/>
          <w:sz w:val="24"/>
          <w:szCs w:val="20"/>
          <w:lang w:val="en-US" w:eastAsia="ru-RU"/>
        </w:rPr>
        <w:t>VII</w:t>
      </w:r>
      <w:r w:rsidRPr="00DF0E6E">
        <w:rPr>
          <w:rFonts w:ascii="Times New Roman" w:eastAsia="Times New Roman" w:hAnsi="Times New Roman" w:cs="Times New Roman"/>
          <w:b/>
          <w:sz w:val="24"/>
          <w:szCs w:val="20"/>
          <w:lang w:eastAsia="ru-RU"/>
        </w:rPr>
        <w:t xml:space="preserve">. Информация о чрезвычайных ситуациях (угрозах чрезвычайных ситуаций), возникавших в муниципальном образовании в 2020 году </w:t>
      </w:r>
    </w:p>
    <w:p w14:paraId="35CB9929" w14:textId="77777777" w:rsidR="005164B0" w:rsidRPr="00DF0E6E" w:rsidRDefault="005164B0" w:rsidP="006C414F">
      <w:pPr>
        <w:widowControl w:val="0"/>
        <w:spacing w:after="0" w:line="240" w:lineRule="auto"/>
        <w:ind w:firstLine="709"/>
        <w:jc w:val="both"/>
        <w:rPr>
          <w:sz w:val="24"/>
          <w:szCs w:val="24"/>
        </w:rPr>
      </w:pPr>
    </w:p>
    <w:p w14:paraId="1AF0C19D" w14:textId="77777777" w:rsidR="0058233E" w:rsidRPr="00DF0E6E" w:rsidRDefault="0058233E"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xml:space="preserve">Режим функционирования «ЧРЕЗВЫЧАЙНАЯ СИТУАЦИЯ ЛОКАЛЬНОГО ХАРАКТЕРА» в 2022 году вводился один раз – 19.08.2022 г. пожар в жилом доме № 8 ул. Комсомольская, с. </w:t>
      </w:r>
      <w:proofErr w:type="spellStart"/>
      <w:r w:rsidRPr="00DF0E6E">
        <w:rPr>
          <w:rFonts w:ascii="Times New Roman" w:eastAsia="Times New Roman" w:hAnsi="Times New Roman" w:cs="Times New Roman"/>
          <w:sz w:val="24"/>
          <w:szCs w:val="20"/>
          <w:lang w:eastAsia="ru-RU"/>
        </w:rPr>
        <w:t>Ковдозеро</w:t>
      </w:r>
      <w:proofErr w:type="spellEnd"/>
      <w:r w:rsidRPr="00DF0E6E">
        <w:rPr>
          <w:rFonts w:ascii="Times New Roman" w:eastAsia="Times New Roman" w:hAnsi="Times New Roman" w:cs="Times New Roman"/>
          <w:sz w:val="24"/>
          <w:szCs w:val="20"/>
          <w:lang w:eastAsia="ru-RU"/>
        </w:rPr>
        <w:t>, Кандалакшского района. (ЧС локального характера). В результате ЧС повреждено 5 квартир, признано пострадавшими 12 человек. Из местного бюджетов оказана материальная помощь в размере 421700 руб. Всем пострадавшим семьям предоставлены квартиры в маневренном фонде. «ЧРЕЗВЫЧАЙНАЯ СИТУАЦИЯ ЛОКАЛЬНОГО ХАРАКТЕРА» был отменен 30.08.2022 года.</w:t>
      </w:r>
    </w:p>
    <w:p w14:paraId="2140520B" w14:textId="77777777" w:rsidR="0058233E" w:rsidRPr="00DF0E6E" w:rsidRDefault="0058233E"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Режим функционирования «ПОВЫШЕННАЯ ГОТОВНОСТЬ» вводился в 2022 году 1 раз, - 20.04.2022 «О ситуации с пожаром на территории санкционированной свалке г. Кандалакша».</w:t>
      </w:r>
    </w:p>
    <w:p w14:paraId="2AD262CF"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14:paraId="64257B49" w14:textId="77777777" w:rsidR="005164B0" w:rsidRPr="00DF0E6E" w:rsidRDefault="005164B0" w:rsidP="006C414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0"/>
          <w:lang w:eastAsia="ru-RU"/>
        </w:rPr>
      </w:pPr>
      <w:bookmarkStart w:id="42" w:name="_Hlk98319312"/>
      <w:r w:rsidRPr="00DF0E6E">
        <w:rPr>
          <w:rFonts w:ascii="Times New Roman" w:eastAsia="Times New Roman" w:hAnsi="Times New Roman" w:cs="Times New Roman"/>
          <w:b/>
          <w:sz w:val="24"/>
          <w:szCs w:val="20"/>
          <w:lang w:val="en-US" w:eastAsia="ru-RU"/>
        </w:rPr>
        <w:t>VIII</w:t>
      </w:r>
      <w:r w:rsidRPr="00DF0E6E">
        <w:rPr>
          <w:rFonts w:ascii="Times New Roman" w:eastAsia="Times New Roman" w:hAnsi="Times New Roman" w:cs="Times New Roman"/>
          <w:b/>
          <w:sz w:val="24"/>
          <w:szCs w:val="20"/>
          <w:lang w:eastAsia="ru-RU"/>
        </w:rPr>
        <w:t xml:space="preserve">. О задачах администрации на предстоящий период </w:t>
      </w:r>
    </w:p>
    <w:bookmarkEnd w:id="42"/>
    <w:p w14:paraId="0CF78DEE" w14:textId="77777777" w:rsidR="005164B0" w:rsidRPr="00DF0E6E" w:rsidRDefault="005164B0" w:rsidP="006C414F">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0"/>
          <w:lang w:eastAsia="ru-RU"/>
        </w:rPr>
      </w:pPr>
    </w:p>
    <w:p w14:paraId="7865CEA4" w14:textId="77777777" w:rsidR="00117459" w:rsidRPr="00DF0E6E" w:rsidRDefault="00117459"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 xml:space="preserve">Основными задачами администрации муниципального образования Кандалакшский район на  2023 год и последующие периоды является исполнение полномочий муниципального образования, определенных  Федеральным законом от 06.10.2003 № 131-ФЗ «Об общих принципах организации местного самоуправления в Российской Федерации»,  отдельных государственных полномочий и части полномочий городских и сельских поселений, переданных Кандалакшскому району в установленном порядке. </w:t>
      </w:r>
    </w:p>
    <w:p w14:paraId="4EDEDD29" w14:textId="77777777" w:rsidR="005164B0" w:rsidRPr="00DF0E6E" w:rsidRDefault="005164B0" w:rsidP="006C414F">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0"/>
          <w:lang w:eastAsia="ru-RU"/>
        </w:rPr>
      </w:pPr>
    </w:p>
    <w:p w14:paraId="56D7451C" w14:textId="77777777" w:rsidR="005164B0" w:rsidRPr="00DF0E6E" w:rsidRDefault="005164B0" w:rsidP="006C414F">
      <w:pPr>
        <w:widowControl w:val="0"/>
        <w:spacing w:after="0" w:line="240" w:lineRule="auto"/>
        <w:ind w:firstLine="709"/>
        <w:jc w:val="center"/>
        <w:rPr>
          <w:rFonts w:ascii="Times New Roman" w:eastAsia="Calibri" w:hAnsi="Times New Roman" w:cs="Times New Roman"/>
          <w:b/>
          <w:i/>
          <w:iCs/>
          <w:sz w:val="24"/>
          <w:szCs w:val="24"/>
        </w:rPr>
      </w:pPr>
      <w:bookmarkStart w:id="43" w:name="_Hlk35274091"/>
      <w:r w:rsidRPr="00DF0E6E">
        <w:rPr>
          <w:rFonts w:ascii="Times New Roman" w:eastAsia="Calibri" w:hAnsi="Times New Roman" w:cs="Times New Roman"/>
          <w:b/>
          <w:i/>
          <w:iCs/>
          <w:sz w:val="24"/>
          <w:szCs w:val="24"/>
        </w:rPr>
        <w:t>Бюджетные отношения</w:t>
      </w:r>
    </w:p>
    <w:p w14:paraId="1B832D7F" w14:textId="77777777" w:rsidR="005164B0" w:rsidRPr="00DF0E6E" w:rsidRDefault="005164B0" w:rsidP="006C414F">
      <w:pPr>
        <w:widowControl w:val="0"/>
        <w:tabs>
          <w:tab w:val="left" w:pos="416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F0E6E">
        <w:rPr>
          <w:rFonts w:ascii="Times New Roman" w:eastAsia="Times New Roman" w:hAnsi="Times New Roman"/>
          <w:sz w:val="24"/>
          <w:szCs w:val="24"/>
          <w:lang w:eastAsia="ru-RU"/>
        </w:rPr>
        <w:lastRenderedPageBreak/>
        <w:t>Серьезная работа предстоит администрации Кандалакшского района в текущем периоде в сфере бюджетно-финансовой политики:</w:t>
      </w:r>
    </w:p>
    <w:p w14:paraId="34F18B2D" w14:textId="77777777" w:rsidR="005164B0" w:rsidRPr="00DF0E6E" w:rsidRDefault="005164B0"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0"/>
          <w:lang w:eastAsia="ru-RU"/>
        </w:rPr>
      </w:pPr>
      <w:r w:rsidRPr="00DF0E6E">
        <w:rPr>
          <w:rFonts w:ascii="Times New Roman" w:eastAsia="Times New Roman" w:hAnsi="Times New Roman"/>
          <w:sz w:val="24"/>
          <w:szCs w:val="24"/>
          <w:lang w:eastAsia="ru-RU"/>
        </w:rPr>
        <w:t xml:space="preserve">- исполнение социальных обязательств, недопущение образования просроченной </w:t>
      </w:r>
      <w:r w:rsidRPr="00DF0E6E">
        <w:rPr>
          <w:rFonts w:ascii="Times New Roman" w:eastAsia="Times New Roman" w:hAnsi="Times New Roman"/>
          <w:sz w:val="24"/>
          <w:szCs w:val="20"/>
          <w:lang w:eastAsia="ru-RU"/>
        </w:rPr>
        <w:t>кредиторской задолженности по выплатам физическим лицам;</w:t>
      </w:r>
    </w:p>
    <w:p w14:paraId="31751145" w14:textId="77777777" w:rsidR="005164B0" w:rsidRPr="00DF0E6E" w:rsidRDefault="005164B0"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0"/>
          <w:lang w:eastAsia="ru-RU"/>
        </w:rPr>
      </w:pPr>
      <w:r w:rsidRPr="00DF0E6E">
        <w:rPr>
          <w:rFonts w:ascii="Times New Roman" w:eastAsia="Times New Roman" w:hAnsi="Times New Roman"/>
          <w:sz w:val="24"/>
          <w:szCs w:val="20"/>
          <w:lang w:eastAsia="ru-RU"/>
        </w:rPr>
        <w:t>- проведение мероприятий по снижению рисков несбалансированности бюджета, в том числе путем эффективного расходования средств местных бюджетов за счет выявления резервов и их перераспределения в пользу приоритетных направлений социально-экономического развития,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 оптимизации муниципальных закупок.</w:t>
      </w:r>
    </w:p>
    <w:p w14:paraId="73244853" w14:textId="77777777" w:rsidR="005164B0" w:rsidRPr="00DF0E6E" w:rsidRDefault="005164B0" w:rsidP="006C414F">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4"/>
          <w:szCs w:val="20"/>
          <w:lang w:eastAsia="ru-RU"/>
        </w:rPr>
      </w:pPr>
    </w:p>
    <w:p w14:paraId="0E5F83F6" w14:textId="77777777" w:rsidR="00117459" w:rsidRPr="00DF0E6E" w:rsidRDefault="00117459" w:rsidP="006C414F">
      <w:pPr>
        <w:widowControl w:val="0"/>
        <w:spacing w:after="0" w:line="240" w:lineRule="auto"/>
        <w:ind w:firstLine="709"/>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Дорожная деятельность</w:t>
      </w:r>
    </w:p>
    <w:p w14:paraId="015626B9"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
          <w:i/>
          <w:iCs/>
          <w:sz w:val="24"/>
          <w:szCs w:val="24"/>
        </w:rPr>
      </w:pPr>
      <w:r w:rsidRPr="00DF0E6E">
        <w:rPr>
          <w:rFonts w:ascii="Times New Roman" w:eastAsia="Calibri" w:hAnsi="Times New Roman" w:cs="Times New Roman"/>
          <w:sz w:val="24"/>
          <w:szCs w:val="24"/>
        </w:rPr>
        <w:t xml:space="preserve">Важной задачей органов местного самоуправления является ремонт дорог общего пользования в муниципальном образовании. В 2023 году запланировано продолжить </w:t>
      </w:r>
      <w:r w:rsidRPr="00DF0E6E">
        <w:rPr>
          <w:rFonts w:ascii="Times New Roman" w:eastAsia="Times New Roman" w:hAnsi="Times New Roman" w:cs="Times New Roman"/>
          <w:sz w:val="24"/>
          <w:szCs w:val="20"/>
          <w:lang w:eastAsia="ru-RU"/>
        </w:rPr>
        <w:t xml:space="preserve">выполнение работ по реконструкции грунтового участка автомобильной дороги по ул. Горького, а также </w:t>
      </w:r>
      <w:r w:rsidRPr="00DF0E6E">
        <w:rPr>
          <w:rFonts w:ascii="Times New Roman" w:eastAsia="Times New Roman" w:hAnsi="Times New Roman" w:cs="Times New Roman"/>
          <w:sz w:val="24"/>
          <w:szCs w:val="24"/>
          <w:lang w:eastAsia="ru-RU"/>
        </w:rPr>
        <w:t>ремонт 9,4 тыс. кв. м дорог и 4,7 тыс. кв. м тротуаров:</w:t>
      </w:r>
    </w:p>
    <w:p w14:paraId="61183D14" w14:textId="77777777" w:rsidR="00117459" w:rsidRPr="00DF0E6E" w:rsidRDefault="00117459"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-проезд от ул. Кировская аллея до ЦРБ (с тротуаром);</w:t>
      </w:r>
    </w:p>
    <w:p w14:paraId="79EC191B" w14:textId="77777777" w:rsidR="00117459" w:rsidRPr="00DF0E6E" w:rsidRDefault="00117459"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ул. Аэронавтов (с тротуарами по двум сторонам);</w:t>
      </w:r>
    </w:p>
    <w:p w14:paraId="718C1B3D" w14:textId="77777777" w:rsidR="00117459" w:rsidRPr="00DF0E6E" w:rsidRDefault="00117459"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автомобильной дороги по ул. Комсомольская (от ул. Аэронавтов до д. 18 по ул. Комсомольская, с тротуарами по двум сторонам);</w:t>
      </w:r>
    </w:p>
    <w:p w14:paraId="26FDEBDF" w14:textId="77777777" w:rsidR="00117459" w:rsidRPr="00DF0E6E" w:rsidRDefault="00117459"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тротуар по ул. Спекова (от д. 32 до д.52 по ул. Спекова);</w:t>
      </w:r>
    </w:p>
    <w:p w14:paraId="764E9576" w14:textId="77777777" w:rsidR="00117459" w:rsidRPr="00DF0E6E" w:rsidRDefault="00117459"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участок автомобильной дороги по ул. Питео (от ул. Новая до д. 8 по ул. Защитников Заполярья, с тротуарами).</w:t>
      </w:r>
    </w:p>
    <w:p w14:paraId="0FA3D67B" w14:textId="77777777" w:rsidR="005164B0" w:rsidRPr="00DF0E6E" w:rsidRDefault="005164B0" w:rsidP="006C414F">
      <w:pPr>
        <w:widowControl w:val="0"/>
        <w:spacing w:after="0" w:line="240" w:lineRule="auto"/>
        <w:ind w:firstLine="709"/>
        <w:jc w:val="both"/>
        <w:rPr>
          <w:rFonts w:ascii="Times New Roman" w:hAnsi="Times New Roman" w:cs="Times New Roman"/>
          <w:b/>
          <w:sz w:val="24"/>
          <w:szCs w:val="24"/>
          <w:shd w:val="clear" w:color="auto" w:fill="FFFFFF"/>
        </w:rPr>
      </w:pPr>
    </w:p>
    <w:p w14:paraId="1B67DA9E" w14:textId="77777777" w:rsidR="005164B0" w:rsidRPr="00DF0E6E" w:rsidRDefault="005164B0" w:rsidP="006C414F">
      <w:pPr>
        <w:widowControl w:val="0"/>
        <w:spacing w:after="0" w:line="240" w:lineRule="auto"/>
        <w:ind w:firstLine="709"/>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Благоустройство территорий многоквартирных домов</w:t>
      </w:r>
    </w:p>
    <w:p w14:paraId="3D06E7A7" w14:textId="77777777" w:rsidR="00117459" w:rsidRPr="00DF0E6E" w:rsidRDefault="00117459" w:rsidP="006C414F">
      <w:pPr>
        <w:widowControl w:val="0"/>
        <w:pBdr>
          <w:top w:val="nil"/>
          <w:left w:val="nil"/>
          <w:bottom w:val="nil"/>
          <w:right w:val="nil"/>
          <w:between w:val="nil"/>
        </w:pBdr>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В 2023 будет выполнено благоустройство – 11 дворовых территорий (ул. Данилова д. 7,13, ул. Комсомольская д. 16,18, ул. Пронина д. 14, ул. Питео д. 3, ул. Фрунзе д. 9, ул. Кировская аллея д. 19,20,22,24), стоимость данных работ составит </w:t>
      </w:r>
      <w:r w:rsidRPr="00DF0E6E">
        <w:rPr>
          <w:rFonts w:ascii="Times New Roman" w:hAnsi="Times New Roman" w:cs="Times New Roman"/>
          <w:noProof/>
          <w:sz w:val="24"/>
          <w:szCs w:val="24"/>
        </w:rPr>
        <w:t>24 218,0 тыс. руб.</w:t>
      </w:r>
    </w:p>
    <w:p w14:paraId="4CF1C4C3" w14:textId="77777777" w:rsidR="00117459" w:rsidRPr="00DF0E6E" w:rsidRDefault="00117459" w:rsidP="006C414F">
      <w:pPr>
        <w:widowControl w:val="0"/>
        <w:pBdr>
          <w:top w:val="nil"/>
          <w:left w:val="nil"/>
          <w:bottom w:val="nil"/>
          <w:right w:val="nil"/>
          <w:between w:val="nil"/>
        </w:pBdr>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В текущем году также планируется оборудовать 3 площадки:</w:t>
      </w:r>
    </w:p>
    <w:p w14:paraId="72165789" w14:textId="77777777" w:rsidR="00117459" w:rsidRPr="00DF0E6E" w:rsidRDefault="00117459" w:rsidP="006C414F">
      <w:pPr>
        <w:widowControl w:val="0"/>
        <w:pBdr>
          <w:top w:val="nil"/>
          <w:left w:val="nil"/>
          <w:bottom w:val="nil"/>
          <w:right w:val="nil"/>
          <w:between w:val="nil"/>
        </w:pBdr>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детскую площадку (район д. № 10 по ул. Пронина) </w:t>
      </w:r>
    </w:p>
    <w:p w14:paraId="5E2915C8" w14:textId="77777777" w:rsidR="00117459" w:rsidRPr="00DF0E6E" w:rsidRDefault="00117459" w:rsidP="006C414F">
      <w:pPr>
        <w:widowControl w:val="0"/>
        <w:pBdr>
          <w:top w:val="nil"/>
          <w:left w:val="nil"/>
          <w:bottom w:val="nil"/>
          <w:right w:val="nil"/>
          <w:between w:val="nil"/>
        </w:pBdr>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 многофункциональную площадку (район д. № 3 по ул. Защитников Заполярья), </w:t>
      </w:r>
    </w:p>
    <w:p w14:paraId="693592F7" w14:textId="77777777" w:rsidR="00117459" w:rsidRPr="00DF0E6E" w:rsidRDefault="00117459" w:rsidP="006C414F">
      <w:pPr>
        <w:widowControl w:val="0"/>
        <w:pBdr>
          <w:top w:val="nil"/>
          <w:left w:val="nil"/>
          <w:bottom w:val="nil"/>
          <w:right w:val="nil"/>
          <w:between w:val="nil"/>
        </w:pBdr>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спортивную (район д. № 24 по ул. Кировская)</w:t>
      </w:r>
    </w:p>
    <w:p w14:paraId="361E3628" w14:textId="77777777" w:rsidR="005164B0" w:rsidRPr="00DF0E6E" w:rsidRDefault="005164B0" w:rsidP="006C414F">
      <w:pPr>
        <w:widowControl w:val="0"/>
        <w:spacing w:after="0" w:line="240" w:lineRule="auto"/>
        <w:ind w:firstLine="709"/>
        <w:jc w:val="center"/>
        <w:rPr>
          <w:rFonts w:ascii="Times New Roman" w:eastAsia="Calibri" w:hAnsi="Times New Roman" w:cs="Times New Roman"/>
          <w:b/>
          <w:sz w:val="24"/>
          <w:szCs w:val="24"/>
        </w:rPr>
      </w:pPr>
    </w:p>
    <w:p w14:paraId="40107579" w14:textId="77777777" w:rsidR="005164B0" w:rsidRPr="00DF0E6E" w:rsidRDefault="005164B0" w:rsidP="006C414F">
      <w:pPr>
        <w:widowControl w:val="0"/>
        <w:spacing w:after="0" w:line="240" w:lineRule="auto"/>
        <w:ind w:firstLine="709"/>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Ремонт многоквартирных домов</w:t>
      </w:r>
    </w:p>
    <w:p w14:paraId="7D1D4A6F"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Согласно краткосрочному плану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городское поселение Кандалакша Кандалакшского района, на 2023-2025 годы </w:t>
      </w:r>
      <w:r w:rsidRPr="00DF0E6E">
        <w:rPr>
          <w:rFonts w:ascii="Times New Roman" w:hAnsi="Times New Roman" w:cs="Times New Roman"/>
          <w:b/>
          <w:sz w:val="24"/>
          <w:szCs w:val="24"/>
        </w:rPr>
        <w:t>запланированы работы</w:t>
      </w:r>
      <w:r w:rsidRPr="00DF0E6E">
        <w:rPr>
          <w:rFonts w:ascii="Times New Roman" w:hAnsi="Times New Roman" w:cs="Times New Roman"/>
          <w:sz w:val="24"/>
          <w:szCs w:val="24"/>
        </w:rPr>
        <w:t xml:space="preserve"> по капитальному ремонту общего имущества </w:t>
      </w:r>
      <w:r w:rsidRPr="00DF0E6E">
        <w:rPr>
          <w:rFonts w:ascii="Times New Roman" w:hAnsi="Times New Roman" w:cs="Times New Roman"/>
          <w:b/>
          <w:sz w:val="24"/>
          <w:szCs w:val="24"/>
        </w:rPr>
        <w:t>в многоквартирных домах в количестве 12 единиц на общую сумму 103 797 891,65 рублей</w:t>
      </w:r>
      <w:r w:rsidRPr="00DF0E6E">
        <w:rPr>
          <w:rFonts w:ascii="Times New Roman" w:hAnsi="Times New Roman" w:cs="Times New Roman"/>
          <w:sz w:val="24"/>
          <w:szCs w:val="24"/>
        </w:rPr>
        <w:t>, в т.ч.</w:t>
      </w:r>
    </w:p>
    <w:p w14:paraId="67BD905D"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в </w:t>
      </w:r>
      <w:r w:rsidRPr="00DF0E6E">
        <w:rPr>
          <w:rFonts w:ascii="Times New Roman" w:hAnsi="Times New Roman" w:cs="Times New Roman"/>
          <w:b/>
          <w:sz w:val="24"/>
          <w:szCs w:val="24"/>
        </w:rPr>
        <w:t>2023</w:t>
      </w:r>
      <w:r w:rsidRPr="00DF0E6E">
        <w:rPr>
          <w:rFonts w:ascii="Times New Roman" w:hAnsi="Times New Roman" w:cs="Times New Roman"/>
          <w:sz w:val="24"/>
          <w:szCs w:val="24"/>
        </w:rPr>
        <w:t xml:space="preserve"> году на сумму </w:t>
      </w:r>
      <w:r w:rsidRPr="00DF0E6E">
        <w:rPr>
          <w:rFonts w:ascii="Times New Roman" w:hAnsi="Times New Roman" w:cs="Times New Roman"/>
          <w:b/>
          <w:sz w:val="24"/>
          <w:szCs w:val="24"/>
        </w:rPr>
        <w:t>3 668 495,33</w:t>
      </w:r>
      <w:r w:rsidRPr="00DF0E6E">
        <w:rPr>
          <w:rFonts w:ascii="Times New Roman" w:hAnsi="Times New Roman" w:cs="Times New Roman"/>
          <w:sz w:val="24"/>
          <w:szCs w:val="24"/>
        </w:rPr>
        <w:t xml:space="preserve"> рублей (</w:t>
      </w:r>
      <w:r w:rsidRPr="00DF0E6E">
        <w:rPr>
          <w:rFonts w:ascii="Times New Roman" w:hAnsi="Times New Roman" w:cs="Times New Roman"/>
          <w:b/>
          <w:sz w:val="24"/>
          <w:szCs w:val="24"/>
        </w:rPr>
        <w:t>1 МКД</w:t>
      </w:r>
      <w:r w:rsidRPr="00DF0E6E">
        <w:rPr>
          <w:rFonts w:ascii="Times New Roman" w:hAnsi="Times New Roman" w:cs="Times New Roman"/>
          <w:sz w:val="24"/>
          <w:szCs w:val="24"/>
        </w:rPr>
        <w:t xml:space="preserve">), в т.ч. </w:t>
      </w:r>
    </w:p>
    <w:p w14:paraId="6E582C5B"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ремонт</w:t>
      </w:r>
      <w:r w:rsidRPr="00DF0E6E">
        <w:rPr>
          <w:rFonts w:ascii="Times New Roman" w:hAnsi="Times New Roman" w:cs="Times New Roman"/>
          <w:b/>
          <w:sz w:val="24"/>
          <w:szCs w:val="24"/>
        </w:rPr>
        <w:t xml:space="preserve"> ВДИС </w:t>
      </w:r>
      <w:proofErr w:type="gramStart"/>
      <w:r w:rsidRPr="00DF0E6E">
        <w:rPr>
          <w:rFonts w:ascii="Times New Roman" w:hAnsi="Times New Roman" w:cs="Times New Roman"/>
          <w:b/>
          <w:sz w:val="24"/>
          <w:szCs w:val="24"/>
        </w:rPr>
        <w:t>ЭС,ГВС</w:t>
      </w:r>
      <w:proofErr w:type="gramEnd"/>
      <w:r w:rsidRPr="00DF0E6E">
        <w:rPr>
          <w:rFonts w:ascii="Times New Roman" w:hAnsi="Times New Roman" w:cs="Times New Roman"/>
          <w:b/>
          <w:sz w:val="24"/>
          <w:szCs w:val="24"/>
        </w:rPr>
        <w:t>, водоотве</w:t>
      </w:r>
      <w:r w:rsidRPr="00DF0E6E">
        <w:rPr>
          <w:rFonts w:ascii="Times New Roman" w:hAnsi="Times New Roman" w:cs="Times New Roman"/>
          <w:sz w:val="24"/>
          <w:szCs w:val="24"/>
        </w:rPr>
        <w:t>дение – 2 983 847,22 рублей;</w:t>
      </w:r>
    </w:p>
    <w:p w14:paraId="47AA8077"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стоимость строительного контроля – 44 757,71 рублей;</w:t>
      </w:r>
    </w:p>
    <w:p w14:paraId="730F3429"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оценка технического состояния и проектирование работ, проведение экспертизы – 639 890,4 рублей;</w:t>
      </w:r>
    </w:p>
    <w:p w14:paraId="29510E6B"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в </w:t>
      </w:r>
      <w:r w:rsidRPr="00DF0E6E">
        <w:rPr>
          <w:rFonts w:ascii="Times New Roman" w:hAnsi="Times New Roman" w:cs="Times New Roman"/>
          <w:b/>
          <w:sz w:val="24"/>
          <w:szCs w:val="24"/>
        </w:rPr>
        <w:t>2024</w:t>
      </w:r>
      <w:r w:rsidRPr="00DF0E6E">
        <w:rPr>
          <w:rFonts w:ascii="Times New Roman" w:hAnsi="Times New Roman" w:cs="Times New Roman"/>
          <w:sz w:val="24"/>
          <w:szCs w:val="24"/>
        </w:rPr>
        <w:t xml:space="preserve"> году на сумму </w:t>
      </w:r>
      <w:r w:rsidRPr="00DF0E6E">
        <w:rPr>
          <w:rFonts w:ascii="Times New Roman" w:hAnsi="Times New Roman" w:cs="Times New Roman"/>
          <w:b/>
          <w:sz w:val="24"/>
          <w:szCs w:val="24"/>
        </w:rPr>
        <w:t>49 330 863,09</w:t>
      </w:r>
      <w:r w:rsidRPr="00DF0E6E">
        <w:rPr>
          <w:rFonts w:ascii="Times New Roman" w:hAnsi="Times New Roman" w:cs="Times New Roman"/>
          <w:sz w:val="24"/>
          <w:szCs w:val="24"/>
        </w:rPr>
        <w:t xml:space="preserve"> рублей (</w:t>
      </w:r>
      <w:r w:rsidRPr="00DF0E6E">
        <w:rPr>
          <w:rFonts w:ascii="Times New Roman" w:hAnsi="Times New Roman" w:cs="Times New Roman"/>
          <w:b/>
          <w:sz w:val="24"/>
          <w:szCs w:val="24"/>
        </w:rPr>
        <w:t>5 МКД</w:t>
      </w:r>
      <w:r w:rsidRPr="00DF0E6E">
        <w:rPr>
          <w:rFonts w:ascii="Times New Roman" w:hAnsi="Times New Roman" w:cs="Times New Roman"/>
          <w:sz w:val="24"/>
          <w:szCs w:val="24"/>
        </w:rPr>
        <w:t xml:space="preserve">), в т.ч. </w:t>
      </w:r>
    </w:p>
    <w:p w14:paraId="25A2ECB9"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ремонт</w:t>
      </w:r>
      <w:r w:rsidRPr="00DF0E6E">
        <w:rPr>
          <w:rFonts w:ascii="Times New Roman" w:hAnsi="Times New Roman" w:cs="Times New Roman"/>
          <w:b/>
          <w:sz w:val="24"/>
          <w:szCs w:val="24"/>
        </w:rPr>
        <w:t xml:space="preserve"> ВДИС ЭС, ТС, </w:t>
      </w:r>
      <w:proofErr w:type="gramStart"/>
      <w:r w:rsidRPr="00DF0E6E">
        <w:rPr>
          <w:rFonts w:ascii="Times New Roman" w:hAnsi="Times New Roman" w:cs="Times New Roman"/>
          <w:b/>
          <w:sz w:val="24"/>
          <w:szCs w:val="24"/>
        </w:rPr>
        <w:t>ХВС,ГВС</w:t>
      </w:r>
      <w:proofErr w:type="gramEnd"/>
      <w:r w:rsidRPr="00DF0E6E">
        <w:rPr>
          <w:rFonts w:ascii="Times New Roman" w:hAnsi="Times New Roman" w:cs="Times New Roman"/>
          <w:b/>
          <w:sz w:val="24"/>
          <w:szCs w:val="24"/>
        </w:rPr>
        <w:t>, водоотведение</w:t>
      </w:r>
      <w:r w:rsidRPr="00DF0E6E">
        <w:rPr>
          <w:rFonts w:ascii="Times New Roman" w:hAnsi="Times New Roman" w:cs="Times New Roman"/>
          <w:sz w:val="24"/>
          <w:szCs w:val="24"/>
        </w:rPr>
        <w:t xml:space="preserve"> – 31 039 174,85 рублей (3 МКД);</w:t>
      </w:r>
    </w:p>
    <w:p w14:paraId="7660447A"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крыши</w:t>
      </w:r>
      <w:r w:rsidRPr="00DF0E6E">
        <w:rPr>
          <w:rFonts w:ascii="Times New Roman" w:hAnsi="Times New Roman" w:cs="Times New Roman"/>
          <w:sz w:val="24"/>
          <w:szCs w:val="24"/>
        </w:rPr>
        <w:t xml:space="preserve"> – 4 468 590,65 рублей (1 МКД);</w:t>
      </w:r>
    </w:p>
    <w:p w14:paraId="66300344"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подвального помещения</w:t>
      </w:r>
      <w:r w:rsidRPr="00DF0E6E">
        <w:rPr>
          <w:rFonts w:ascii="Times New Roman" w:hAnsi="Times New Roman" w:cs="Times New Roman"/>
          <w:sz w:val="24"/>
          <w:szCs w:val="24"/>
        </w:rPr>
        <w:t xml:space="preserve"> – 1 164 375,4 рублей (1 МКД);</w:t>
      </w:r>
    </w:p>
    <w:p w14:paraId="5AFA26C9"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фасада</w:t>
      </w:r>
      <w:r w:rsidRPr="00DF0E6E">
        <w:rPr>
          <w:rFonts w:ascii="Times New Roman" w:hAnsi="Times New Roman" w:cs="Times New Roman"/>
          <w:sz w:val="24"/>
          <w:szCs w:val="24"/>
        </w:rPr>
        <w:t xml:space="preserve"> – 5 410 899,64 рублей (1 МКД);</w:t>
      </w:r>
    </w:p>
    <w:p w14:paraId="49AEDA1D"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фундамента</w:t>
      </w:r>
      <w:r w:rsidRPr="00DF0E6E">
        <w:rPr>
          <w:rFonts w:ascii="Times New Roman" w:hAnsi="Times New Roman" w:cs="Times New Roman"/>
          <w:sz w:val="24"/>
          <w:szCs w:val="24"/>
        </w:rPr>
        <w:t xml:space="preserve"> -2 194 454,92 рублей (1 МКД);</w:t>
      </w:r>
    </w:p>
    <w:p w14:paraId="53F2765B"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стоимость строительного контроля – 664 162,43 рублей;</w:t>
      </w:r>
    </w:p>
    <w:p w14:paraId="17B36983"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lastRenderedPageBreak/>
        <w:t>- оценка технического состояния и проектирование работ, проведение экспертизы – 4 389 205,2 рублей;</w:t>
      </w:r>
    </w:p>
    <w:p w14:paraId="58E38202"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xml:space="preserve">- </w:t>
      </w:r>
      <w:r w:rsidRPr="00DF0E6E">
        <w:rPr>
          <w:rFonts w:ascii="Times New Roman" w:hAnsi="Times New Roman" w:cs="Times New Roman"/>
          <w:b/>
          <w:sz w:val="24"/>
          <w:szCs w:val="24"/>
        </w:rPr>
        <w:t>2025</w:t>
      </w:r>
      <w:r w:rsidRPr="00DF0E6E">
        <w:rPr>
          <w:rFonts w:ascii="Times New Roman" w:hAnsi="Times New Roman" w:cs="Times New Roman"/>
          <w:sz w:val="24"/>
          <w:szCs w:val="24"/>
        </w:rPr>
        <w:t xml:space="preserve"> году на сумму </w:t>
      </w:r>
      <w:r w:rsidRPr="00DF0E6E">
        <w:rPr>
          <w:rFonts w:ascii="Times New Roman" w:hAnsi="Times New Roman" w:cs="Times New Roman"/>
          <w:b/>
          <w:sz w:val="24"/>
          <w:szCs w:val="24"/>
        </w:rPr>
        <w:t>50 798 533,23</w:t>
      </w:r>
      <w:r w:rsidRPr="00DF0E6E">
        <w:rPr>
          <w:rFonts w:ascii="Times New Roman" w:hAnsi="Times New Roman" w:cs="Times New Roman"/>
          <w:sz w:val="24"/>
          <w:szCs w:val="24"/>
        </w:rPr>
        <w:t xml:space="preserve"> рублей (</w:t>
      </w:r>
      <w:r w:rsidRPr="00DF0E6E">
        <w:rPr>
          <w:rFonts w:ascii="Times New Roman" w:hAnsi="Times New Roman" w:cs="Times New Roman"/>
          <w:b/>
          <w:sz w:val="24"/>
          <w:szCs w:val="24"/>
        </w:rPr>
        <w:t>6 МКД</w:t>
      </w:r>
      <w:r w:rsidRPr="00DF0E6E">
        <w:rPr>
          <w:rFonts w:ascii="Times New Roman" w:hAnsi="Times New Roman" w:cs="Times New Roman"/>
          <w:sz w:val="24"/>
          <w:szCs w:val="24"/>
        </w:rPr>
        <w:t>), в т.ч.</w:t>
      </w:r>
    </w:p>
    <w:p w14:paraId="2AFF6224"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 xml:space="preserve">ВДИС ЭС, ТС, </w:t>
      </w:r>
      <w:proofErr w:type="gramStart"/>
      <w:r w:rsidRPr="00DF0E6E">
        <w:rPr>
          <w:rFonts w:ascii="Times New Roman" w:hAnsi="Times New Roman" w:cs="Times New Roman"/>
          <w:b/>
          <w:sz w:val="24"/>
          <w:szCs w:val="24"/>
        </w:rPr>
        <w:t>ХВС,ГВС</w:t>
      </w:r>
      <w:proofErr w:type="gramEnd"/>
      <w:r w:rsidRPr="00DF0E6E">
        <w:rPr>
          <w:rFonts w:ascii="Times New Roman" w:hAnsi="Times New Roman" w:cs="Times New Roman"/>
          <w:b/>
          <w:sz w:val="24"/>
          <w:szCs w:val="24"/>
        </w:rPr>
        <w:t>, водоотведение</w:t>
      </w:r>
      <w:r w:rsidRPr="00DF0E6E">
        <w:rPr>
          <w:rFonts w:ascii="Times New Roman" w:hAnsi="Times New Roman" w:cs="Times New Roman"/>
          <w:sz w:val="24"/>
          <w:szCs w:val="24"/>
        </w:rPr>
        <w:t xml:space="preserve"> – 34 884 587,09 рублей (5 МКД);</w:t>
      </w:r>
    </w:p>
    <w:p w14:paraId="2264C9A2"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фасада</w:t>
      </w:r>
      <w:r w:rsidRPr="00DF0E6E">
        <w:rPr>
          <w:rFonts w:ascii="Times New Roman" w:hAnsi="Times New Roman" w:cs="Times New Roman"/>
          <w:sz w:val="24"/>
          <w:szCs w:val="24"/>
        </w:rPr>
        <w:t xml:space="preserve"> – 6 832 828,54 рублей (1 МКД);</w:t>
      </w:r>
    </w:p>
    <w:p w14:paraId="0F981B6E"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xml:space="preserve">- ремонт </w:t>
      </w:r>
      <w:r w:rsidRPr="00DF0E6E">
        <w:rPr>
          <w:rFonts w:ascii="Times New Roman" w:hAnsi="Times New Roman" w:cs="Times New Roman"/>
          <w:b/>
          <w:sz w:val="24"/>
          <w:szCs w:val="24"/>
        </w:rPr>
        <w:t>фундамента</w:t>
      </w:r>
      <w:r w:rsidRPr="00DF0E6E">
        <w:rPr>
          <w:rFonts w:ascii="Times New Roman" w:hAnsi="Times New Roman" w:cs="Times New Roman"/>
          <w:sz w:val="24"/>
          <w:szCs w:val="24"/>
        </w:rPr>
        <w:t xml:space="preserve"> -3 775 013,45 рублей (1 МКД);</w:t>
      </w:r>
    </w:p>
    <w:p w14:paraId="5960FAB0"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стоимость строительного контроля – 682 386,45 рублей;</w:t>
      </w:r>
    </w:p>
    <w:p w14:paraId="787E26D3" w14:textId="77777777" w:rsidR="00117459" w:rsidRPr="00DF0E6E" w:rsidRDefault="00117459" w:rsidP="006C414F">
      <w:pPr>
        <w:widowControl w:val="0"/>
        <w:spacing w:after="0" w:line="240" w:lineRule="auto"/>
        <w:ind w:firstLine="709"/>
        <w:rPr>
          <w:rFonts w:ascii="Times New Roman" w:hAnsi="Times New Roman" w:cs="Times New Roman"/>
          <w:sz w:val="24"/>
          <w:szCs w:val="24"/>
        </w:rPr>
      </w:pPr>
      <w:r w:rsidRPr="00DF0E6E">
        <w:rPr>
          <w:rFonts w:ascii="Times New Roman" w:hAnsi="Times New Roman" w:cs="Times New Roman"/>
          <w:sz w:val="24"/>
          <w:szCs w:val="24"/>
        </w:rPr>
        <w:t>- оценка технического состояния и проектирование работ, проведение экспертизы – 4 623 717,7 рублей.</w:t>
      </w:r>
    </w:p>
    <w:p w14:paraId="4FB30106" w14:textId="09F37DA2" w:rsidR="005164B0" w:rsidRPr="00DF0E6E" w:rsidRDefault="005164B0" w:rsidP="006C414F">
      <w:pPr>
        <w:widowControl w:val="0"/>
        <w:spacing w:after="0" w:line="240" w:lineRule="auto"/>
        <w:jc w:val="both"/>
        <w:rPr>
          <w:rFonts w:ascii="Times New Roman" w:eastAsia="Times New Roman" w:hAnsi="Times New Roman" w:cs="Times New Roman"/>
          <w:sz w:val="24"/>
          <w:szCs w:val="20"/>
          <w:lang w:eastAsia="ru-RU"/>
        </w:rPr>
      </w:pPr>
    </w:p>
    <w:p w14:paraId="213B12D5" w14:textId="5D896975" w:rsidR="005164B0" w:rsidRPr="00DF0E6E" w:rsidRDefault="005164B0" w:rsidP="006C414F">
      <w:pPr>
        <w:widowControl w:val="0"/>
        <w:spacing w:after="0" w:line="240" w:lineRule="auto"/>
        <w:ind w:firstLine="709"/>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Обращение с животными без владельцев</w:t>
      </w:r>
    </w:p>
    <w:p w14:paraId="46B38499" w14:textId="77777777" w:rsidR="00117459" w:rsidRPr="00DF0E6E" w:rsidRDefault="00117459" w:rsidP="006C414F">
      <w:pPr>
        <w:widowControl w:val="0"/>
        <w:tabs>
          <w:tab w:val="left" w:pos="4671"/>
        </w:tabs>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Одним из актуальных вопросов на территории муниципального образования Кандалакшский муниципальный район является вопрос об организации приюта для содержания животных без владельцев.</w:t>
      </w:r>
    </w:p>
    <w:p w14:paraId="6FF2B75F" w14:textId="77777777" w:rsidR="00117459" w:rsidRPr="00DF0E6E" w:rsidRDefault="00117459" w:rsidP="006C414F">
      <w:pPr>
        <w:widowControl w:val="0"/>
        <w:tabs>
          <w:tab w:val="left" w:pos="4671"/>
        </w:tabs>
        <w:spacing w:after="0" w:line="240" w:lineRule="auto"/>
        <w:ind w:firstLine="709"/>
        <w:jc w:val="both"/>
        <w:rPr>
          <w:rFonts w:ascii="Times New Roman" w:hAnsi="Times New Roman" w:cs="Times New Roman"/>
          <w:bCs/>
          <w:sz w:val="24"/>
          <w:szCs w:val="24"/>
        </w:rPr>
      </w:pPr>
      <w:r w:rsidRPr="00DF0E6E">
        <w:rPr>
          <w:rFonts w:ascii="Times New Roman" w:hAnsi="Times New Roman" w:cs="Times New Roman"/>
          <w:bCs/>
          <w:sz w:val="24"/>
          <w:szCs w:val="24"/>
        </w:rPr>
        <w:t xml:space="preserve">Администрацией муниципального образования Кандалакшский муниципальный район определено здание (S площадью - 1008 </w:t>
      </w:r>
      <w:proofErr w:type="spellStart"/>
      <w:r w:rsidRPr="00DF0E6E">
        <w:rPr>
          <w:rFonts w:ascii="Times New Roman" w:hAnsi="Times New Roman" w:cs="Times New Roman"/>
          <w:bCs/>
          <w:sz w:val="24"/>
          <w:szCs w:val="24"/>
        </w:rPr>
        <w:t>кв.м</w:t>
      </w:r>
      <w:proofErr w:type="spellEnd"/>
      <w:r w:rsidRPr="00DF0E6E">
        <w:rPr>
          <w:rFonts w:ascii="Times New Roman" w:hAnsi="Times New Roman" w:cs="Times New Roman"/>
          <w:bCs/>
          <w:sz w:val="24"/>
          <w:szCs w:val="24"/>
        </w:rPr>
        <w:t>.), в котором в 2022 году произведен ремонт помещений для размещения там приюта. Стоимость работ составила 7 567,8 тыс. руб.</w:t>
      </w:r>
    </w:p>
    <w:p w14:paraId="4D71B6E4" w14:textId="77777777" w:rsidR="00117459" w:rsidRPr="00DF0E6E" w:rsidRDefault="00117459" w:rsidP="006C414F">
      <w:pPr>
        <w:widowControl w:val="0"/>
        <w:tabs>
          <w:tab w:val="left" w:pos="4160"/>
        </w:tabs>
        <w:overflowPunct w:val="0"/>
        <w:autoSpaceDE w:val="0"/>
        <w:autoSpaceDN w:val="0"/>
        <w:adjustRightInd w:val="0"/>
        <w:spacing w:after="0" w:line="240" w:lineRule="auto"/>
        <w:ind w:firstLine="709"/>
        <w:jc w:val="both"/>
        <w:textAlignment w:val="baseline"/>
      </w:pPr>
      <w:r w:rsidRPr="00DF0E6E">
        <w:rPr>
          <w:rFonts w:ascii="Times New Roman" w:hAnsi="Times New Roman" w:cs="Times New Roman"/>
          <w:bCs/>
          <w:sz w:val="24"/>
          <w:szCs w:val="24"/>
        </w:rPr>
        <w:t>В текущем году планируется произвести работы по монтажу системы вентиляции, ремонту напольного покрытия, фасада, установке уличных вольеров, установке ограждения по периметру.</w:t>
      </w:r>
    </w:p>
    <w:p w14:paraId="1FF47878" w14:textId="77777777" w:rsidR="005164B0" w:rsidRPr="00DF0E6E" w:rsidRDefault="005164B0" w:rsidP="006C414F">
      <w:pPr>
        <w:widowControl w:val="0"/>
        <w:spacing w:after="0" w:line="240" w:lineRule="auto"/>
        <w:ind w:firstLine="709"/>
        <w:jc w:val="both"/>
        <w:rPr>
          <w:rFonts w:ascii="Times New Roman" w:eastAsia="Calibri" w:hAnsi="Times New Roman" w:cs="Times New Roman"/>
          <w:sz w:val="24"/>
          <w:szCs w:val="24"/>
        </w:rPr>
      </w:pPr>
    </w:p>
    <w:p w14:paraId="220C28EF" w14:textId="77777777" w:rsidR="005164B0" w:rsidRPr="00DF0E6E" w:rsidRDefault="005164B0" w:rsidP="006C414F">
      <w:pPr>
        <w:widowControl w:val="0"/>
        <w:spacing w:after="0" w:line="240" w:lineRule="auto"/>
        <w:ind w:firstLine="709"/>
        <w:jc w:val="center"/>
        <w:rPr>
          <w:rFonts w:ascii="Times New Roman" w:eastAsia="Calibri" w:hAnsi="Times New Roman" w:cs="Times New Roman"/>
          <w:b/>
          <w:i/>
          <w:iCs/>
          <w:sz w:val="24"/>
          <w:szCs w:val="24"/>
        </w:rPr>
      </w:pPr>
      <w:bookmarkStart w:id="44" w:name="_Hlk98319335"/>
      <w:r w:rsidRPr="00DF0E6E">
        <w:rPr>
          <w:rFonts w:ascii="Times New Roman" w:eastAsia="Calibri" w:hAnsi="Times New Roman" w:cs="Times New Roman"/>
          <w:b/>
          <w:i/>
          <w:iCs/>
          <w:sz w:val="24"/>
          <w:szCs w:val="24"/>
        </w:rPr>
        <w:t>Градостроительство, в т.ч. объекты капитального строительства</w:t>
      </w:r>
    </w:p>
    <w:bookmarkEnd w:id="44"/>
    <w:p w14:paraId="0EDD7237"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xml:space="preserve">В 2023 году продолжение строительства кладбища традиционного захоронения в </w:t>
      </w:r>
      <w:proofErr w:type="spellStart"/>
      <w:r w:rsidRPr="00DF0E6E">
        <w:rPr>
          <w:rFonts w:ascii="Times New Roman" w:eastAsia="Calibri" w:hAnsi="Times New Roman" w:cs="Times New Roman"/>
          <w:bCs/>
          <w:sz w:val="24"/>
          <w:szCs w:val="24"/>
        </w:rPr>
        <w:t>н.п.Нивский</w:t>
      </w:r>
      <w:proofErr w:type="spellEnd"/>
      <w:r w:rsidRPr="00DF0E6E">
        <w:rPr>
          <w:rFonts w:ascii="Times New Roman" w:eastAsia="Calibri" w:hAnsi="Times New Roman" w:cs="Times New Roman"/>
          <w:bCs/>
          <w:sz w:val="24"/>
          <w:szCs w:val="24"/>
        </w:rPr>
        <w:t>.</w:t>
      </w:r>
    </w:p>
    <w:p w14:paraId="60735755"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xml:space="preserve">Особое внимание будет обращено на мероприятия по подключению (технологическому присоединению) земельных участков, выделенных многодетным семьям под ИЖС в микрорайоне Нива-3 в г. </w:t>
      </w:r>
      <w:proofErr w:type="gramStart"/>
      <w:r w:rsidRPr="00DF0E6E">
        <w:rPr>
          <w:rFonts w:ascii="Times New Roman" w:eastAsia="Calibri" w:hAnsi="Times New Roman" w:cs="Times New Roman"/>
          <w:bCs/>
          <w:sz w:val="24"/>
          <w:szCs w:val="24"/>
        </w:rPr>
        <w:t>Кандалакша,  к</w:t>
      </w:r>
      <w:proofErr w:type="gramEnd"/>
      <w:r w:rsidRPr="00DF0E6E">
        <w:rPr>
          <w:rFonts w:ascii="Times New Roman" w:eastAsia="Calibri" w:hAnsi="Times New Roman" w:cs="Times New Roman"/>
          <w:bCs/>
          <w:sz w:val="24"/>
          <w:szCs w:val="24"/>
        </w:rPr>
        <w:t xml:space="preserve"> централизованной системе холодного водоснабжения.</w:t>
      </w:r>
    </w:p>
    <w:p w14:paraId="43EA504A"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xml:space="preserve">Продолжится ремонт квартир для детей- сирот, а </w:t>
      </w:r>
      <w:proofErr w:type="gramStart"/>
      <w:r w:rsidRPr="00DF0E6E">
        <w:rPr>
          <w:rFonts w:ascii="Times New Roman" w:eastAsia="Calibri" w:hAnsi="Times New Roman" w:cs="Times New Roman"/>
          <w:bCs/>
          <w:sz w:val="24"/>
          <w:szCs w:val="24"/>
        </w:rPr>
        <w:t>так же</w:t>
      </w:r>
      <w:proofErr w:type="gramEnd"/>
      <w:r w:rsidRPr="00DF0E6E">
        <w:rPr>
          <w:rFonts w:ascii="Times New Roman" w:eastAsia="Calibri" w:hAnsi="Times New Roman" w:cs="Times New Roman"/>
          <w:bCs/>
          <w:sz w:val="24"/>
          <w:szCs w:val="24"/>
        </w:rPr>
        <w:t xml:space="preserve"> для приезжающих медицинских работников и учителей.</w:t>
      </w:r>
    </w:p>
    <w:p w14:paraId="6EE4FFC9" w14:textId="77777777" w:rsidR="005164B0" w:rsidRPr="00DF0E6E" w:rsidRDefault="005164B0" w:rsidP="006C414F">
      <w:pPr>
        <w:widowControl w:val="0"/>
        <w:spacing w:after="0" w:line="240" w:lineRule="auto"/>
        <w:ind w:firstLine="709"/>
        <w:jc w:val="both"/>
        <w:rPr>
          <w:rFonts w:ascii="Times New Roman" w:eastAsia="Calibri" w:hAnsi="Times New Roman" w:cs="Times New Roman"/>
          <w:sz w:val="24"/>
          <w:szCs w:val="24"/>
        </w:rPr>
      </w:pPr>
    </w:p>
    <w:p w14:paraId="6235A7D8" w14:textId="77777777" w:rsidR="005164B0" w:rsidRPr="00DF0E6E" w:rsidRDefault="005164B0" w:rsidP="006C414F">
      <w:pPr>
        <w:widowControl w:val="0"/>
        <w:spacing w:after="0" w:line="240" w:lineRule="auto"/>
        <w:ind w:firstLine="709"/>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Проектирование объектов капитального строительства</w:t>
      </w:r>
    </w:p>
    <w:p w14:paraId="76D494DA"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bookmarkStart w:id="45" w:name="_Hlk98319372"/>
      <w:r w:rsidRPr="00DF0E6E">
        <w:rPr>
          <w:rFonts w:ascii="Times New Roman" w:eastAsia="Calibri" w:hAnsi="Times New Roman" w:cs="Times New Roman"/>
          <w:bCs/>
          <w:sz w:val="24"/>
          <w:szCs w:val="24"/>
        </w:rPr>
        <w:t>В 2023 году планируется завершение проектирования:</w:t>
      </w:r>
    </w:p>
    <w:p w14:paraId="545F74B7"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объектов благоустройства «Аллея памяти» по ул. Пронина, ул. Новая»;</w:t>
      </w:r>
    </w:p>
    <w:p w14:paraId="6D0D84B1"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объектов благоустройства «Сквер на ул. Чкалова»;</w:t>
      </w:r>
    </w:p>
    <w:p w14:paraId="3AA86FF0"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xml:space="preserve">- моста через реку </w:t>
      </w:r>
      <w:proofErr w:type="spellStart"/>
      <w:r w:rsidRPr="00DF0E6E">
        <w:rPr>
          <w:rFonts w:ascii="Times New Roman" w:eastAsia="Calibri" w:hAnsi="Times New Roman" w:cs="Times New Roman"/>
          <w:bCs/>
          <w:sz w:val="24"/>
          <w:szCs w:val="24"/>
        </w:rPr>
        <w:t>Лупче</w:t>
      </w:r>
      <w:proofErr w:type="spellEnd"/>
      <w:r w:rsidRPr="00DF0E6E">
        <w:rPr>
          <w:rFonts w:ascii="Times New Roman" w:eastAsia="Calibri" w:hAnsi="Times New Roman" w:cs="Times New Roman"/>
          <w:bCs/>
          <w:sz w:val="24"/>
          <w:szCs w:val="24"/>
        </w:rPr>
        <w:t>-Савино;</w:t>
      </w:r>
    </w:p>
    <w:p w14:paraId="6ADB2AEB"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 объекта капитального строительства «Здание средней школы в г. Кандалакша Мурманской области»;</w:t>
      </w:r>
    </w:p>
    <w:p w14:paraId="750A6650" w14:textId="3ED7240D" w:rsidR="00117459" w:rsidRDefault="00117459" w:rsidP="006C414F">
      <w:pPr>
        <w:widowControl w:val="0"/>
        <w:spacing w:after="0" w:line="240" w:lineRule="auto"/>
        <w:ind w:firstLine="709"/>
        <w:jc w:val="both"/>
        <w:rPr>
          <w:rFonts w:ascii="Times New Roman" w:eastAsia="Calibri" w:hAnsi="Times New Roman" w:cs="Times New Roman"/>
          <w:bCs/>
          <w:sz w:val="24"/>
          <w:szCs w:val="24"/>
        </w:rPr>
      </w:pPr>
      <w:r w:rsidRPr="00DF0E6E">
        <w:rPr>
          <w:rFonts w:ascii="Times New Roman" w:eastAsia="Calibri" w:hAnsi="Times New Roman" w:cs="Times New Roman"/>
          <w:bCs/>
          <w:sz w:val="24"/>
          <w:szCs w:val="24"/>
        </w:rPr>
        <w:t>Планируется участие муниципального образования во Всероссийском конкурсе лучших проектов создания комфортной городской среды в малых городах и исторических поселениях на 2023 год, работа по подготовке предпроектной д</w:t>
      </w:r>
      <w:r w:rsidR="009F28E6">
        <w:rPr>
          <w:rFonts w:ascii="Times New Roman" w:eastAsia="Calibri" w:hAnsi="Times New Roman" w:cs="Times New Roman"/>
          <w:bCs/>
          <w:sz w:val="24"/>
          <w:szCs w:val="24"/>
        </w:rPr>
        <w:t>окументации ведется с 2022 года.</w:t>
      </w:r>
    </w:p>
    <w:p w14:paraId="5E8EE85A" w14:textId="77777777" w:rsidR="009F28E6" w:rsidRPr="00DF0E6E" w:rsidRDefault="009F28E6" w:rsidP="006C414F">
      <w:pPr>
        <w:widowControl w:val="0"/>
        <w:spacing w:after="0" w:line="240" w:lineRule="auto"/>
        <w:ind w:firstLine="709"/>
        <w:jc w:val="both"/>
        <w:rPr>
          <w:rFonts w:ascii="Times New Roman" w:eastAsia="Calibri" w:hAnsi="Times New Roman" w:cs="Times New Roman"/>
          <w:sz w:val="24"/>
          <w:szCs w:val="24"/>
        </w:rPr>
      </w:pPr>
    </w:p>
    <w:p w14:paraId="1120FC8D" w14:textId="6656CBFC" w:rsidR="005164B0" w:rsidRPr="00DF0E6E" w:rsidRDefault="005164B0" w:rsidP="006C414F">
      <w:pPr>
        <w:widowControl w:val="0"/>
        <w:spacing w:after="0" w:line="240" w:lineRule="auto"/>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Благоустройство общественных территорий</w:t>
      </w:r>
    </w:p>
    <w:p w14:paraId="719AAD08" w14:textId="77777777" w:rsidR="00117459" w:rsidRPr="00DF0E6E" w:rsidRDefault="00117459" w:rsidP="006C414F">
      <w:pPr>
        <w:widowControl w:val="0"/>
        <w:spacing w:after="0" w:line="240" w:lineRule="auto"/>
        <w:ind w:firstLine="709"/>
        <w:jc w:val="both"/>
        <w:rPr>
          <w:rFonts w:ascii="Times New Roman" w:eastAsia="Calibri" w:hAnsi="Times New Roman" w:cs="Times New Roman"/>
          <w:bCs/>
          <w:sz w:val="24"/>
          <w:szCs w:val="24"/>
        </w:rPr>
      </w:pPr>
      <w:bookmarkStart w:id="46" w:name="_Hlk98319383"/>
      <w:bookmarkEnd w:id="45"/>
      <w:r w:rsidRPr="00DF0E6E">
        <w:rPr>
          <w:rFonts w:ascii="Times New Roman" w:eastAsia="Calibri" w:hAnsi="Times New Roman" w:cs="Times New Roman"/>
          <w:bCs/>
          <w:sz w:val="24"/>
          <w:szCs w:val="24"/>
        </w:rPr>
        <w:t>Продолжатся работы по благоустройства ул. Кировская аллея (2 и 3 этапы), так же запланировано благоустройство территории у памятной доски погибшим аэронавтам.</w:t>
      </w:r>
    </w:p>
    <w:p w14:paraId="157ADC2C" w14:textId="77777777" w:rsidR="005164B0" w:rsidRPr="00DF0E6E" w:rsidRDefault="005164B0" w:rsidP="006C414F">
      <w:pPr>
        <w:widowControl w:val="0"/>
        <w:spacing w:after="0" w:line="240" w:lineRule="auto"/>
        <w:ind w:firstLine="709"/>
        <w:jc w:val="center"/>
        <w:rPr>
          <w:rFonts w:ascii="Times New Roman" w:eastAsia="Calibri" w:hAnsi="Times New Roman" w:cs="Times New Roman"/>
          <w:b/>
          <w:i/>
          <w:iCs/>
          <w:sz w:val="24"/>
          <w:szCs w:val="24"/>
        </w:rPr>
      </w:pPr>
    </w:p>
    <w:p w14:paraId="05BDBEC1" w14:textId="77777777" w:rsidR="00117459" w:rsidRPr="00DF0E6E" w:rsidRDefault="00117459" w:rsidP="006C414F">
      <w:pPr>
        <w:widowControl w:val="0"/>
        <w:spacing w:after="0" w:line="240" w:lineRule="auto"/>
        <w:jc w:val="center"/>
        <w:rPr>
          <w:rFonts w:ascii="Times New Roman" w:eastAsia="Calibri" w:hAnsi="Times New Roman" w:cs="Times New Roman"/>
          <w:b/>
          <w:i/>
          <w:iCs/>
          <w:sz w:val="24"/>
          <w:szCs w:val="24"/>
        </w:rPr>
      </w:pPr>
      <w:bookmarkStart w:id="47" w:name="_Hlk98319401"/>
      <w:bookmarkEnd w:id="46"/>
      <w:r w:rsidRPr="00DF0E6E">
        <w:rPr>
          <w:rFonts w:ascii="Times New Roman" w:eastAsia="Calibri" w:hAnsi="Times New Roman" w:cs="Times New Roman"/>
          <w:b/>
          <w:i/>
          <w:iCs/>
          <w:sz w:val="24"/>
          <w:szCs w:val="24"/>
        </w:rPr>
        <w:t>В сфере земельных отношений</w:t>
      </w:r>
    </w:p>
    <w:p w14:paraId="7E30D9A3"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bookmarkStart w:id="48" w:name="_Hlk98319414"/>
      <w:bookmarkEnd w:id="47"/>
      <w:r w:rsidRPr="00DF0E6E">
        <w:rPr>
          <w:rFonts w:ascii="Times New Roman" w:hAnsi="Times New Roman" w:cs="Times New Roman"/>
          <w:sz w:val="24"/>
          <w:szCs w:val="24"/>
        </w:rPr>
        <w:t xml:space="preserve">Планируется установка программного комплекса для формирования в единой информационной системе информационных ресурсов в сфере земельно-имущественных отношений, администрирования неналоговых платежей «БАРС-Имущество», что позволит в полном объеме взаимодействовать администратором доходов бюджета с Государственной информационной системой о государственных и муниципальных платежах (ГИС ГМП). </w:t>
      </w:r>
      <w:r w:rsidRPr="00DF0E6E">
        <w:rPr>
          <w:rFonts w:ascii="Times New Roman" w:hAnsi="Times New Roman" w:cs="Times New Roman"/>
          <w:sz w:val="24"/>
          <w:szCs w:val="24"/>
        </w:rPr>
        <w:lastRenderedPageBreak/>
        <w:t>Обеспечение своевременного отражения в ГИС ГМП информации о платежах и проведение мероприятий по претензионно-исковой работе администратором позволит увеличить доходы бюджета муниципального образования Кандалакшский район, тем самым снижая дебиторскую задолженность.</w:t>
      </w:r>
    </w:p>
    <w:p w14:paraId="331A5021"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rPr>
      </w:pPr>
      <w:r w:rsidRPr="00DF0E6E">
        <w:rPr>
          <w:rFonts w:ascii="Times New Roman" w:hAnsi="Times New Roman" w:cs="Times New Roman"/>
          <w:sz w:val="24"/>
          <w:szCs w:val="24"/>
        </w:rPr>
        <w:t>Проведение в 2023 году контрольных мероприятий в рамках муниципального земельного контроля, направленных на выявление фактов использования земельных участков без правоустанавливающих документов, ведение работы по выявлению правообладателей ранее учтенных объектов недвижимости для внесения в ЕГРН, выявлению лиц, использующих объекты капитального строительства, права на которые не зарегистрированы в ЕГРН, также обеспечит пополнение бюджета муниципального образования Кандалакшский район.</w:t>
      </w:r>
    </w:p>
    <w:p w14:paraId="1380DD07" w14:textId="77777777" w:rsidR="00117459" w:rsidRPr="00DF0E6E" w:rsidRDefault="00117459" w:rsidP="006C414F">
      <w:pPr>
        <w:widowControl w:val="0"/>
        <w:spacing w:after="0" w:line="240" w:lineRule="auto"/>
        <w:ind w:firstLine="709"/>
        <w:jc w:val="center"/>
        <w:rPr>
          <w:rFonts w:ascii="Times New Roman" w:eastAsia="Calibri" w:hAnsi="Times New Roman" w:cs="Times New Roman"/>
          <w:b/>
          <w:i/>
          <w:iCs/>
          <w:sz w:val="24"/>
          <w:szCs w:val="24"/>
        </w:rPr>
      </w:pPr>
    </w:p>
    <w:p w14:paraId="51AC239E" w14:textId="77777777" w:rsidR="00117459" w:rsidRPr="00DF0E6E" w:rsidRDefault="00117459" w:rsidP="006C414F">
      <w:pPr>
        <w:widowControl w:val="0"/>
        <w:spacing w:after="0" w:line="240" w:lineRule="auto"/>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 xml:space="preserve">В жилищной сфере </w:t>
      </w:r>
    </w:p>
    <w:bookmarkEnd w:id="48"/>
    <w:p w14:paraId="37F029FC" w14:textId="77777777" w:rsidR="00117459" w:rsidRPr="00DF0E6E" w:rsidRDefault="00117459" w:rsidP="006C414F">
      <w:pPr>
        <w:widowControl w:val="0"/>
        <w:spacing w:after="0" w:line="240" w:lineRule="auto"/>
        <w:ind w:firstLine="709"/>
        <w:rPr>
          <w:rFonts w:ascii="Times New Roman" w:eastAsia="Calibri" w:hAnsi="Times New Roman" w:cs="Times New Roman"/>
          <w:bCs/>
          <w:iCs/>
          <w:sz w:val="24"/>
          <w:szCs w:val="24"/>
        </w:rPr>
      </w:pPr>
      <w:r w:rsidRPr="00DF0E6E">
        <w:rPr>
          <w:rFonts w:ascii="Times New Roman" w:eastAsia="Calibri" w:hAnsi="Times New Roman" w:cs="Times New Roman"/>
          <w:bCs/>
          <w:iCs/>
          <w:sz w:val="24"/>
          <w:szCs w:val="24"/>
        </w:rPr>
        <w:t>Усилия администрации будут сконцентрированы на предоставление квартир на праве специализированного найма привлеченным на территорию Кандалакшского района врачами и учителями.</w:t>
      </w:r>
    </w:p>
    <w:p w14:paraId="138788AF" w14:textId="77777777" w:rsidR="00117459" w:rsidRPr="00DF0E6E" w:rsidRDefault="00117459" w:rsidP="006C414F">
      <w:pPr>
        <w:widowControl w:val="0"/>
        <w:spacing w:after="0" w:line="240" w:lineRule="auto"/>
        <w:ind w:firstLine="709"/>
        <w:jc w:val="center"/>
        <w:rPr>
          <w:rFonts w:ascii="Times New Roman" w:eastAsia="Calibri" w:hAnsi="Times New Roman" w:cs="Times New Roman"/>
          <w:b/>
          <w:i/>
          <w:iCs/>
          <w:sz w:val="24"/>
          <w:szCs w:val="24"/>
        </w:rPr>
      </w:pPr>
    </w:p>
    <w:p w14:paraId="519356C6" w14:textId="77777777" w:rsidR="00117459" w:rsidRPr="00DF0E6E" w:rsidRDefault="00117459" w:rsidP="006C414F">
      <w:pPr>
        <w:widowControl w:val="0"/>
        <w:spacing w:after="0" w:line="240" w:lineRule="auto"/>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Молодежная политика</w:t>
      </w:r>
    </w:p>
    <w:p w14:paraId="1C74C26C" w14:textId="77777777" w:rsidR="00117459" w:rsidRPr="00DF0E6E" w:rsidRDefault="00117459" w:rsidP="006C414F">
      <w:pPr>
        <w:widowControl w:val="0"/>
        <w:spacing w:after="0" w:line="240" w:lineRule="auto"/>
        <w:ind w:firstLine="709"/>
        <w:jc w:val="both"/>
        <w:rPr>
          <w:rFonts w:ascii="Times New Roman" w:hAnsi="Times New Roman" w:cs="Times New Roman"/>
          <w:sz w:val="24"/>
          <w:szCs w:val="24"/>
          <w:shd w:val="clear" w:color="auto" w:fill="FFFFFF"/>
        </w:rPr>
      </w:pPr>
      <w:r w:rsidRPr="00DF0E6E">
        <w:rPr>
          <w:rFonts w:ascii="Times New Roman" w:hAnsi="Times New Roman" w:cs="Times New Roman"/>
          <w:sz w:val="24"/>
          <w:szCs w:val="24"/>
          <w:shd w:val="clear" w:color="auto" w:fill="FFFFFF"/>
        </w:rPr>
        <w:t xml:space="preserve">По итогам конкурсного отбора в 2022 году в рамках программы «Регион для молодых» в 2023 году МБУ «ЦССРМ «Гармония» получит субсидию в сумме 28 917 340, 43 рублей (из них федеральный бюджет – 27 182 300, 00 рублей, областной бюджет – 1 648 288,40 рублей, местный бюджет – 86 752, 03 рублей) на реализацию комплексной программы развития молодежной политики в Мурманской области, открытие нового структурного подразделения, который будет располагаться в двух этажном здании по ул. Батюты, д. 26 со своей прилегающей территорией на которой планируется разместить универсальную игровую площадку. </w:t>
      </w:r>
    </w:p>
    <w:p w14:paraId="46537091" w14:textId="77777777" w:rsidR="00117459" w:rsidRPr="00DF0E6E" w:rsidRDefault="00117459" w:rsidP="006C414F">
      <w:pPr>
        <w:widowControl w:val="0"/>
        <w:spacing w:after="0" w:line="240" w:lineRule="auto"/>
        <w:ind w:firstLine="709"/>
        <w:jc w:val="both"/>
        <w:rPr>
          <w:rFonts w:ascii="Times New Roman" w:eastAsia="Times New Roman" w:hAnsi="Times New Roman" w:cs="Times New Roman"/>
          <w:bCs/>
          <w:iCs/>
          <w:sz w:val="24"/>
          <w:szCs w:val="24"/>
          <w:lang w:eastAsia="ru-RU"/>
        </w:rPr>
      </w:pPr>
      <w:r w:rsidRPr="00DF0E6E">
        <w:rPr>
          <w:rFonts w:ascii="Times New Roman" w:hAnsi="Times New Roman" w:cs="Times New Roman"/>
          <w:sz w:val="24"/>
          <w:szCs w:val="24"/>
          <w:shd w:val="clear" w:color="auto" w:fill="FFFFFF"/>
        </w:rPr>
        <w:t xml:space="preserve">Официальное открытие новой точки притяжения для молодежи в г. Кандалакша – «Дома молодежи» запланировано на 1 сентября 2023 года. </w:t>
      </w:r>
    </w:p>
    <w:p w14:paraId="0A124185" w14:textId="77777777" w:rsidR="00117459" w:rsidRPr="00DF0E6E" w:rsidRDefault="00117459" w:rsidP="006C414F">
      <w:pPr>
        <w:widowControl w:val="0"/>
        <w:tabs>
          <w:tab w:val="left" w:pos="4671"/>
        </w:tabs>
        <w:spacing w:after="0" w:line="240" w:lineRule="auto"/>
        <w:ind w:firstLine="709"/>
        <w:jc w:val="center"/>
        <w:rPr>
          <w:rFonts w:ascii="Times New Roman" w:hAnsi="Times New Roman" w:cs="Times New Roman"/>
          <w:b/>
          <w:bCs/>
          <w:sz w:val="24"/>
          <w:szCs w:val="24"/>
        </w:rPr>
      </w:pPr>
    </w:p>
    <w:p w14:paraId="796852CB" w14:textId="77777777" w:rsidR="00117459" w:rsidRPr="00DF0E6E" w:rsidRDefault="00117459" w:rsidP="006C414F">
      <w:pPr>
        <w:widowControl w:val="0"/>
        <w:spacing w:after="0" w:line="240" w:lineRule="auto"/>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Образование</w:t>
      </w:r>
    </w:p>
    <w:p w14:paraId="323D40E4" w14:textId="77777777" w:rsidR="00117459" w:rsidRPr="00DF0E6E" w:rsidRDefault="00117459" w:rsidP="006C414F">
      <w:pPr>
        <w:widowControl w:val="0"/>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Cs/>
          <w:sz w:val="24"/>
          <w:szCs w:val="20"/>
          <w:lang w:eastAsia="ru-RU"/>
        </w:rPr>
        <w:t>В</w:t>
      </w:r>
      <w:r w:rsidRPr="00DF0E6E">
        <w:rPr>
          <w:rFonts w:ascii="Times New Roman" w:eastAsia="Times New Roman" w:hAnsi="Times New Roman" w:cs="Times New Roman"/>
          <w:sz w:val="24"/>
          <w:szCs w:val="24"/>
          <w:lang w:eastAsia="ru-RU"/>
        </w:rPr>
        <w:t xml:space="preserve"> целях обеспечения  потребности подростков в трудоустройстве в свободное от учебы время планируется организация временной занятости несовершеннолетних в 2023 году за счет муниципальной программы «Развитие образования Кандалакшского района»  не ниже уровня 2022 года;</w:t>
      </w:r>
    </w:p>
    <w:p w14:paraId="72EF2A24" w14:textId="77777777" w:rsidR="00117459" w:rsidRPr="00DF0E6E" w:rsidRDefault="00117459" w:rsidP="006C414F">
      <w:pPr>
        <w:widowControl w:val="0"/>
        <w:spacing w:after="0" w:line="240" w:lineRule="auto"/>
        <w:ind w:left="-1" w:firstLine="709"/>
        <w:jc w:val="both"/>
        <w:rPr>
          <w:rFonts w:ascii="Times New Roman" w:hAnsi="Times New Roman" w:cs="Times New Roman"/>
          <w:sz w:val="24"/>
          <w:szCs w:val="24"/>
        </w:rPr>
      </w:pPr>
      <w:r w:rsidRPr="00DF0E6E">
        <w:rPr>
          <w:rFonts w:ascii="Times New Roman" w:hAnsi="Times New Roman" w:cs="Times New Roman"/>
          <w:sz w:val="24"/>
          <w:szCs w:val="24"/>
        </w:rPr>
        <w:t>Продолжится реализация мероприятий:</w:t>
      </w:r>
    </w:p>
    <w:p w14:paraId="5C309393" w14:textId="77777777" w:rsidR="00117459" w:rsidRPr="00DF0E6E" w:rsidRDefault="00117459" w:rsidP="006C414F">
      <w:pPr>
        <w:widowControl w:val="0"/>
        <w:spacing w:after="0" w:line="240" w:lineRule="auto"/>
        <w:ind w:left="-1" w:firstLine="709"/>
        <w:jc w:val="both"/>
        <w:rPr>
          <w:rFonts w:ascii="Times New Roman" w:hAnsi="Times New Roman" w:cs="Times New Roman"/>
          <w:sz w:val="24"/>
          <w:szCs w:val="24"/>
        </w:rPr>
      </w:pPr>
      <w:r w:rsidRPr="00DF0E6E">
        <w:rPr>
          <w:rFonts w:ascii="Times New Roman" w:hAnsi="Times New Roman" w:cs="Times New Roman"/>
          <w:sz w:val="24"/>
          <w:szCs w:val="24"/>
        </w:rPr>
        <w:t>- по</w:t>
      </w:r>
      <w:r w:rsidRPr="00DF0E6E">
        <w:rPr>
          <w:rFonts w:ascii="Times New Roman" w:hAnsi="Times New Roman" w:cs="Times New Roman"/>
          <w:b/>
          <w:bCs/>
          <w:sz w:val="24"/>
          <w:szCs w:val="24"/>
        </w:rPr>
        <w:t xml:space="preserve"> </w:t>
      </w:r>
      <w:r w:rsidRPr="00DF0E6E">
        <w:rPr>
          <w:rFonts w:ascii="Times New Roman" w:hAnsi="Times New Roman" w:cs="Times New Roman"/>
          <w:sz w:val="24"/>
          <w:szCs w:val="24"/>
        </w:rPr>
        <w:t>созданию условий для полноценного отдыха обучающихся на территории Кандалакшского района через использование образовательными организациями разнообразных форм отдыха, оздоровления и занятости детей в летний период (дневные оздоровительные лагеря, профильные смены, досуговые площадки, экологические экспедиции и т.д.).</w:t>
      </w:r>
    </w:p>
    <w:p w14:paraId="4E9A48D7" w14:textId="77777777" w:rsidR="00117459" w:rsidRPr="00DF0E6E" w:rsidRDefault="00117459" w:rsidP="006C41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0E6E">
        <w:rPr>
          <w:rFonts w:ascii="Times New Roman" w:eastAsia="Calibri" w:hAnsi="Times New Roman" w:cs="Times New Roman"/>
          <w:sz w:val="24"/>
          <w:szCs w:val="24"/>
        </w:rPr>
        <w:t xml:space="preserve">- по созданию универсальной </w:t>
      </w:r>
      <w:proofErr w:type="spellStart"/>
      <w:r w:rsidRPr="00DF0E6E">
        <w:rPr>
          <w:rFonts w:ascii="Times New Roman" w:eastAsia="Calibri" w:hAnsi="Times New Roman" w:cs="Times New Roman"/>
          <w:sz w:val="24"/>
          <w:szCs w:val="24"/>
        </w:rPr>
        <w:t>безбарьерной</w:t>
      </w:r>
      <w:proofErr w:type="spellEnd"/>
      <w:r w:rsidRPr="00DF0E6E">
        <w:rPr>
          <w:rFonts w:ascii="Times New Roman" w:eastAsia="Calibri" w:hAnsi="Times New Roman" w:cs="Times New Roman"/>
          <w:sz w:val="24"/>
          <w:szCs w:val="24"/>
        </w:rPr>
        <w:t xml:space="preserve"> среды для детей-инвалидов с нарушением слуха, зрения, опорно-двигательного аппарата в образовательных организациях.</w:t>
      </w:r>
    </w:p>
    <w:p w14:paraId="0FE9432A" w14:textId="77777777" w:rsidR="00117459" w:rsidRPr="00DF0E6E" w:rsidRDefault="00117459"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0"/>
          <w:lang w:eastAsia="ru-RU"/>
        </w:rPr>
      </w:pPr>
      <w:r w:rsidRPr="00DF0E6E">
        <w:rPr>
          <w:rFonts w:ascii="Times New Roman" w:hAnsi="Times New Roman" w:cs="Times New Roman"/>
          <w:sz w:val="24"/>
          <w:szCs w:val="24"/>
        </w:rPr>
        <w:t xml:space="preserve">Еще одной задачей органов местного самоуправления будет увеличение охвата обучающихся, занимающихся в системе дополнительного образования,  до 73% за счет расширения спектра образовательных программ и вовлечение в систему дополнительного образования общеобразовательных учреждений («с использованием возможностей «Точек роста»), дошкольных образовательных организаций, индивидуальных предпринимателей. </w:t>
      </w:r>
    </w:p>
    <w:p w14:paraId="02C25AAF" w14:textId="77777777" w:rsidR="00117459" w:rsidRPr="00DF0E6E" w:rsidRDefault="00117459" w:rsidP="006C414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b/>
          <w:bCs/>
          <w:sz w:val="24"/>
          <w:szCs w:val="24"/>
          <w:lang w:eastAsia="ru-RU"/>
        </w:rPr>
        <w:tab/>
      </w:r>
      <w:r w:rsidRPr="00DF0E6E">
        <w:rPr>
          <w:rFonts w:ascii="Times New Roman" w:eastAsia="Times New Roman" w:hAnsi="Times New Roman" w:cs="Times New Roman"/>
          <w:sz w:val="24"/>
          <w:szCs w:val="24"/>
          <w:lang w:eastAsia="ru-RU"/>
        </w:rPr>
        <w:t>Большое внимание будет уделяться</w:t>
      </w:r>
      <w:r w:rsidRPr="00DF0E6E">
        <w:rPr>
          <w:rFonts w:ascii="Times New Roman" w:eastAsia="Times New Roman" w:hAnsi="Times New Roman" w:cs="Times New Roman"/>
          <w:b/>
          <w:bCs/>
          <w:sz w:val="24"/>
          <w:szCs w:val="24"/>
          <w:lang w:eastAsia="ru-RU"/>
        </w:rPr>
        <w:t xml:space="preserve"> </w:t>
      </w:r>
      <w:r w:rsidRPr="00DF0E6E">
        <w:rPr>
          <w:rFonts w:ascii="Times New Roman" w:eastAsia="Times New Roman" w:hAnsi="Times New Roman" w:cs="Times New Roman"/>
          <w:sz w:val="24"/>
          <w:szCs w:val="24"/>
          <w:lang w:eastAsia="ru-RU"/>
        </w:rPr>
        <w:t>обеспечению равной доступности дополнительного образования для детей с разными образовательными потребностями и возможностями через развитие вариативности видов образовательных программ.</w:t>
      </w:r>
    </w:p>
    <w:p w14:paraId="751D966E" w14:textId="77777777" w:rsidR="00117459" w:rsidRPr="00DF0E6E" w:rsidRDefault="00117459" w:rsidP="006C41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B20F646" w14:textId="77777777" w:rsidR="00117459" w:rsidRPr="00DF0E6E" w:rsidRDefault="00117459" w:rsidP="006C414F">
      <w:pPr>
        <w:widowControl w:val="0"/>
        <w:spacing w:after="0" w:line="240" w:lineRule="auto"/>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Культура</w:t>
      </w:r>
    </w:p>
    <w:p w14:paraId="0A948CA9" w14:textId="77777777" w:rsidR="00117459" w:rsidRPr="00DF0E6E" w:rsidRDefault="00117459" w:rsidP="006C414F">
      <w:pPr>
        <w:widowControl w:val="0"/>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DF0E6E">
        <w:rPr>
          <w:rStyle w:val="1506"/>
          <w:rFonts w:ascii="Times New Roman" w:hAnsi="Times New Roman" w:cs="Times New Roman"/>
          <w:bCs/>
          <w:sz w:val="24"/>
          <w:szCs w:val="24"/>
        </w:rPr>
        <w:t xml:space="preserve">В 2023 году на средства субсидии в размере 10 млн. руб. на базе центральной </w:t>
      </w:r>
      <w:r w:rsidRPr="00DF0E6E">
        <w:rPr>
          <w:rStyle w:val="1506"/>
          <w:rFonts w:ascii="Times New Roman" w:hAnsi="Times New Roman" w:cs="Times New Roman"/>
          <w:bCs/>
          <w:sz w:val="24"/>
          <w:szCs w:val="24"/>
        </w:rPr>
        <w:lastRenderedPageBreak/>
        <w:t xml:space="preserve">библиотеки им. Н.В. Колычева будет оборудована модельная библиотека. </w:t>
      </w:r>
      <w:r w:rsidRPr="00DF0E6E">
        <w:rPr>
          <w:rFonts w:ascii="Times New Roman" w:eastAsia="Times New Roman" w:hAnsi="Times New Roman" w:cs="Times New Roman"/>
          <w:bCs/>
          <w:sz w:val="24"/>
          <w:szCs w:val="24"/>
          <w:lang w:eastAsia="ru-RU"/>
        </w:rPr>
        <w:t>В настоящее время МБУ «Кандалакшская ЦБС» вновь принимает участие в конкурсном отборе на выделение субсидии из федерального бюджета с целью создания модельной библиотеки на базе городской библиотеки № 2.</w:t>
      </w:r>
    </w:p>
    <w:p w14:paraId="7FE4EFD4" w14:textId="77777777" w:rsidR="00117459" w:rsidRPr="00DF0E6E" w:rsidRDefault="00117459" w:rsidP="006C414F">
      <w:pPr>
        <w:widowControl w:val="0"/>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ab/>
        <w:t>В 2024 году в рамках ФЦП «Увековечение памяти погибших при защите Отечества  на 2019 – 2024 гг.» планируется провести ремонт братской могилы погибших в годы Великой Отечественной войны 1941 – 1945 гг. (63 км старой дороги Кандалакша – Алакуртти)</w:t>
      </w:r>
    </w:p>
    <w:p w14:paraId="0CD1A050" w14:textId="77777777" w:rsidR="00117459" w:rsidRPr="00DF0E6E" w:rsidRDefault="00117459" w:rsidP="006C414F">
      <w:pPr>
        <w:widowControl w:val="0"/>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ab/>
        <w:t>Для завершения ремонта МБУ «Дворец культуры «Металлург» подготовлена проектно-сметная документация на ремонт крыльца и прилегающей территории с положительным заключением государственной экспертизы достоверности сметной стоимости. Повторно планируется направление пакета документов для включения в государственную программу Мурманской области «Культура».</w:t>
      </w:r>
    </w:p>
    <w:p w14:paraId="60FFE01F" w14:textId="77777777" w:rsidR="00117459" w:rsidRPr="00DF0E6E" w:rsidRDefault="00117459" w:rsidP="006C414F">
      <w:pPr>
        <w:widowControl w:val="0"/>
        <w:spacing w:after="0" w:line="240" w:lineRule="auto"/>
        <w:ind w:firstLine="709"/>
        <w:jc w:val="center"/>
        <w:rPr>
          <w:rFonts w:ascii="Times New Roman" w:eastAsia="Calibri" w:hAnsi="Times New Roman" w:cs="Times New Roman"/>
          <w:b/>
          <w:i/>
          <w:iCs/>
          <w:sz w:val="24"/>
          <w:szCs w:val="24"/>
        </w:rPr>
      </w:pPr>
    </w:p>
    <w:p w14:paraId="5345F4E7" w14:textId="77777777" w:rsidR="00117459" w:rsidRPr="00DF0E6E" w:rsidRDefault="00117459" w:rsidP="006C414F">
      <w:pPr>
        <w:widowControl w:val="0"/>
        <w:spacing w:after="0" w:line="240" w:lineRule="auto"/>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Спорт</w:t>
      </w:r>
    </w:p>
    <w:p w14:paraId="3DD1347C" w14:textId="07283018" w:rsidR="00117459" w:rsidRPr="00DF0E6E" w:rsidRDefault="00117459" w:rsidP="006C41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0E6E">
        <w:rPr>
          <w:rFonts w:ascii="Times New Roman" w:eastAsia="Times New Roman" w:hAnsi="Times New Roman" w:cs="Times New Roman"/>
          <w:bCs/>
          <w:sz w:val="24"/>
          <w:szCs w:val="24"/>
          <w:lang w:eastAsia="ru-RU"/>
        </w:rPr>
        <w:t>В 2023 году при выделении софинансирования планируется реализовать первый этап мероприятия объекта капитального строительства «Крытый неотапливаемый хоккейный корт с естественным льдом», а именно: провести вынос сетей электроснабжения.</w:t>
      </w:r>
    </w:p>
    <w:p w14:paraId="1DD74879" w14:textId="77777777" w:rsidR="00117459" w:rsidRPr="00DF0E6E" w:rsidRDefault="00117459"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xml:space="preserve"> - развитие и эффективное использование спортивной инфраструктуры образовательных организаций Кандалакшского района;</w:t>
      </w:r>
    </w:p>
    <w:p w14:paraId="6704121C" w14:textId="77777777" w:rsidR="00117459" w:rsidRPr="00DF0E6E" w:rsidRDefault="00117459"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обеспечение доступности занятиями физической культурой и спортом для всех категорий детей и подростков Кандалакшского района;</w:t>
      </w:r>
    </w:p>
    <w:p w14:paraId="2237B94E" w14:textId="77777777" w:rsidR="00117459" w:rsidRPr="00DF0E6E" w:rsidRDefault="00117459" w:rsidP="006C414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достижение высоких результатов в региональных, всероссийских и международных спортивных соревнованиях;</w:t>
      </w:r>
    </w:p>
    <w:p w14:paraId="4ECCA5D9" w14:textId="77777777" w:rsidR="00117459" w:rsidRPr="00DF0E6E" w:rsidRDefault="00117459" w:rsidP="006C414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 создание необходимых условий для обеспечения подготовки спортивного резерва.</w:t>
      </w:r>
    </w:p>
    <w:p w14:paraId="1C035EBC" w14:textId="77777777" w:rsidR="00117459" w:rsidRPr="00DF0E6E" w:rsidRDefault="00117459" w:rsidP="006C414F">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14:paraId="48561129" w14:textId="77777777" w:rsidR="00117459" w:rsidRPr="00DF0E6E" w:rsidRDefault="00117459" w:rsidP="006C414F">
      <w:pPr>
        <w:widowControl w:val="0"/>
        <w:spacing w:after="0" w:line="240" w:lineRule="auto"/>
        <w:jc w:val="center"/>
        <w:rPr>
          <w:rFonts w:ascii="Times New Roman" w:eastAsia="Calibri" w:hAnsi="Times New Roman" w:cs="Times New Roman"/>
          <w:b/>
          <w:i/>
          <w:iCs/>
          <w:sz w:val="24"/>
          <w:szCs w:val="24"/>
        </w:rPr>
      </w:pPr>
      <w:r w:rsidRPr="00DF0E6E">
        <w:rPr>
          <w:rFonts w:ascii="Times New Roman" w:eastAsia="Calibri" w:hAnsi="Times New Roman" w:cs="Times New Roman"/>
          <w:b/>
          <w:i/>
          <w:iCs/>
          <w:sz w:val="24"/>
          <w:szCs w:val="24"/>
        </w:rPr>
        <w:t>Туризм</w:t>
      </w:r>
    </w:p>
    <w:p w14:paraId="4A2B22B7" w14:textId="3FE1171B" w:rsidR="00117459" w:rsidRPr="00DF0E6E" w:rsidRDefault="00117459" w:rsidP="006C414F">
      <w:pPr>
        <w:widowControl w:val="0"/>
        <w:pBdr>
          <w:top w:val="single" w:sz="4" w:space="0" w:color="FFFFFF"/>
          <w:left w:val="single" w:sz="4" w:space="0" w:color="FFFFFF"/>
          <w:bottom w:val="single" w:sz="4" w:space="0" w:color="FFFFFF"/>
          <w:right w:val="single" w:sz="4" w:space="0" w:color="FFFFFF"/>
        </w:pBdr>
        <w:spacing w:after="0" w:line="240" w:lineRule="auto"/>
        <w:ind w:firstLine="709"/>
        <w:jc w:val="both"/>
        <w:rPr>
          <w:rFonts w:ascii="Times New Roman" w:eastAsia="Times New Roman" w:hAnsi="Times New Roman" w:cs="Times New Roman"/>
          <w:sz w:val="24"/>
          <w:szCs w:val="24"/>
          <w:lang w:eastAsia="ru-RU"/>
        </w:rPr>
      </w:pPr>
      <w:r w:rsidRPr="00DF0E6E">
        <w:rPr>
          <w:rFonts w:ascii="Times New Roman" w:eastAsia="Times New Roman" w:hAnsi="Times New Roman" w:cs="Times New Roman"/>
          <w:sz w:val="24"/>
          <w:szCs w:val="24"/>
          <w:lang w:eastAsia="ru-RU"/>
        </w:rPr>
        <w:t>Усилия администрации Кандалакшского района в 2022 году (совместно с Комитетом по туризму Мурманской области) будут направлены на продолжение работы по созданию круизного маршрута «Поморское кольцо» (Архангельск-Соловки-Кандалакша), включающего береговую программу по основным достопримечательностям Кандалакшского и Терского районов.</w:t>
      </w:r>
    </w:p>
    <w:bookmarkEnd w:id="43"/>
    <w:p w14:paraId="00C71CFE" w14:textId="77777777" w:rsidR="009F28E6" w:rsidRDefault="009F28E6" w:rsidP="006C414F">
      <w:pPr>
        <w:widowControl w:val="0"/>
        <w:tabs>
          <w:tab w:val="left" w:pos="4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28F89F94" w14:textId="77777777" w:rsidR="009F28E6" w:rsidRDefault="009F28E6" w:rsidP="006C414F">
      <w:pPr>
        <w:widowControl w:val="0"/>
        <w:tabs>
          <w:tab w:val="left" w:pos="4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26179FB9" w14:textId="77777777" w:rsidR="009F28E6" w:rsidRDefault="009F28E6" w:rsidP="006C414F">
      <w:pPr>
        <w:widowControl w:val="0"/>
        <w:tabs>
          <w:tab w:val="left" w:pos="4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168E0E45" w14:textId="295B13E9" w:rsidR="005164B0" w:rsidRPr="00DF0E6E" w:rsidRDefault="005164B0" w:rsidP="006C414F">
      <w:pPr>
        <w:widowControl w:val="0"/>
        <w:tabs>
          <w:tab w:val="left" w:pos="4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DF0E6E">
        <w:rPr>
          <w:rFonts w:ascii="Times New Roman" w:eastAsia="Times New Roman" w:hAnsi="Times New Roman" w:cs="Times New Roman"/>
          <w:sz w:val="24"/>
          <w:szCs w:val="20"/>
          <w:lang w:eastAsia="ru-RU"/>
        </w:rPr>
        <w:t>Глава администрации</w:t>
      </w:r>
    </w:p>
    <w:p w14:paraId="275DDE48" w14:textId="641291A9" w:rsidR="00674229" w:rsidRPr="00DF0E6E" w:rsidRDefault="005164B0" w:rsidP="006C414F">
      <w:pPr>
        <w:widowControl w:val="0"/>
        <w:tabs>
          <w:tab w:val="left" w:pos="4160"/>
        </w:tabs>
        <w:overflowPunct w:val="0"/>
        <w:autoSpaceDE w:val="0"/>
        <w:autoSpaceDN w:val="0"/>
        <w:adjustRightInd w:val="0"/>
        <w:spacing w:after="0" w:line="240" w:lineRule="auto"/>
        <w:jc w:val="both"/>
        <w:textAlignment w:val="baseline"/>
      </w:pPr>
      <w:r w:rsidRPr="00DF0E6E">
        <w:rPr>
          <w:rFonts w:ascii="Times New Roman" w:eastAsia="Times New Roman" w:hAnsi="Times New Roman" w:cs="Times New Roman"/>
          <w:sz w:val="24"/>
          <w:szCs w:val="20"/>
          <w:lang w:eastAsia="ru-RU"/>
        </w:rPr>
        <w:t>муниципального образования                                                                                    Я.И. Шалагин</w:t>
      </w:r>
      <w:bookmarkEnd w:id="1"/>
    </w:p>
    <w:sectPr w:rsidR="00674229" w:rsidRPr="00DF0E6E" w:rsidSect="00DF0E6E">
      <w:footerReference w:type="even" r:id="rId7"/>
      <w:footerReference w:type="default" r:id="rId8"/>
      <w:pgSz w:w="11907" w:h="16840" w:code="9"/>
      <w:pgMar w:top="1134" w:right="567" w:bottom="1134" w:left="1701" w:header="851" w:footer="22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3AD6" w14:textId="77777777" w:rsidR="003813F7" w:rsidRDefault="003813F7">
      <w:pPr>
        <w:spacing w:after="0" w:line="240" w:lineRule="auto"/>
      </w:pPr>
      <w:r>
        <w:separator/>
      </w:r>
    </w:p>
  </w:endnote>
  <w:endnote w:type="continuationSeparator" w:id="0">
    <w:p w14:paraId="0EB83A50" w14:textId="77777777" w:rsidR="003813F7" w:rsidRDefault="0038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FBC7" w14:textId="77777777" w:rsidR="003813F7" w:rsidRDefault="003813F7" w:rsidP="00E308D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AF7D42B" w14:textId="77777777" w:rsidR="003813F7" w:rsidRDefault="003813F7" w:rsidP="00E308D0">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76309"/>
      <w:docPartObj>
        <w:docPartGallery w:val="Page Numbers (Bottom of Page)"/>
        <w:docPartUnique/>
      </w:docPartObj>
    </w:sdtPr>
    <w:sdtContent>
      <w:p w14:paraId="35D3A76F" w14:textId="33389431" w:rsidR="003813F7" w:rsidRDefault="003813F7" w:rsidP="003813F7">
        <w:pPr>
          <w:pStyle w:val="af"/>
          <w:jc w:val="right"/>
        </w:pPr>
        <w:r>
          <w:fldChar w:fldCharType="begin"/>
        </w:r>
        <w:r>
          <w:instrText>PAGE   \* MERGEFORMAT</w:instrText>
        </w:r>
        <w:r>
          <w:fldChar w:fldCharType="separate"/>
        </w:r>
        <w:r w:rsidR="002E349D" w:rsidRPr="002E349D">
          <w:rPr>
            <w:noProof/>
            <w:lang w:val="ru-RU"/>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3693" w14:textId="77777777" w:rsidR="003813F7" w:rsidRDefault="003813F7">
      <w:pPr>
        <w:spacing w:after="0" w:line="240" w:lineRule="auto"/>
      </w:pPr>
      <w:r>
        <w:separator/>
      </w:r>
    </w:p>
  </w:footnote>
  <w:footnote w:type="continuationSeparator" w:id="0">
    <w:p w14:paraId="7C4288D2" w14:textId="77777777" w:rsidR="003813F7" w:rsidRDefault="0038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855"/>
    <w:multiLevelType w:val="multilevel"/>
    <w:tmpl w:val="246EF3C8"/>
    <w:lvl w:ilvl="0">
      <w:start w:val="3"/>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 w15:restartNumberingAfterBreak="0">
    <w:nsid w:val="07D061C1"/>
    <w:multiLevelType w:val="hybridMultilevel"/>
    <w:tmpl w:val="73F05136"/>
    <w:lvl w:ilvl="0" w:tplc="3918A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8B1715"/>
    <w:multiLevelType w:val="hybridMultilevel"/>
    <w:tmpl w:val="69B6F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917450"/>
    <w:multiLevelType w:val="hybridMultilevel"/>
    <w:tmpl w:val="0574B1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C942CF"/>
    <w:multiLevelType w:val="hybridMultilevel"/>
    <w:tmpl w:val="A2A8ADF6"/>
    <w:lvl w:ilvl="0" w:tplc="9078B30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0E5061"/>
    <w:multiLevelType w:val="multilevel"/>
    <w:tmpl w:val="A122265A"/>
    <w:lvl w:ilvl="0">
      <w:start w:val="3"/>
      <w:numFmt w:val="decimal"/>
      <w:lvlText w:val="%1."/>
      <w:lvlJc w:val="left"/>
      <w:pPr>
        <w:ind w:left="360" w:hanging="360"/>
      </w:pPr>
      <w:rPr>
        <w:rFonts w:hint="default"/>
      </w:rPr>
    </w:lvl>
    <w:lvl w:ilvl="1">
      <w:start w:val="8"/>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174A39CD"/>
    <w:multiLevelType w:val="hybridMultilevel"/>
    <w:tmpl w:val="3756252A"/>
    <w:lvl w:ilvl="0" w:tplc="0914A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47947"/>
    <w:multiLevelType w:val="hybridMultilevel"/>
    <w:tmpl w:val="CF54618E"/>
    <w:lvl w:ilvl="0" w:tplc="F5229FDE">
      <w:start w:val="1"/>
      <w:numFmt w:val="bullet"/>
      <w:lvlText w:val=""/>
      <w:lvlJc w:val="left"/>
      <w:pPr>
        <w:tabs>
          <w:tab w:val="num" w:pos="4155"/>
        </w:tabs>
        <w:ind w:left="415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8EA045F"/>
    <w:multiLevelType w:val="hybridMultilevel"/>
    <w:tmpl w:val="BA8E5A4C"/>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D233A0"/>
    <w:multiLevelType w:val="hybridMultilevel"/>
    <w:tmpl w:val="94D66F1E"/>
    <w:lvl w:ilvl="0" w:tplc="C7244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FFA7701"/>
    <w:multiLevelType w:val="hybridMultilevel"/>
    <w:tmpl w:val="7F1CD5AE"/>
    <w:lvl w:ilvl="0" w:tplc="9078B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155516"/>
    <w:multiLevelType w:val="hybridMultilevel"/>
    <w:tmpl w:val="0914A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65C27"/>
    <w:multiLevelType w:val="hybridMultilevel"/>
    <w:tmpl w:val="0D54A1EA"/>
    <w:lvl w:ilvl="0" w:tplc="9078B3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5C178A4"/>
    <w:multiLevelType w:val="hybridMultilevel"/>
    <w:tmpl w:val="02DAC5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9537257"/>
    <w:multiLevelType w:val="hybridMultilevel"/>
    <w:tmpl w:val="68E0F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48558B"/>
    <w:multiLevelType w:val="hybridMultilevel"/>
    <w:tmpl w:val="176CCE36"/>
    <w:lvl w:ilvl="0" w:tplc="258A8A42">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44D01F91"/>
    <w:multiLevelType w:val="hybridMultilevel"/>
    <w:tmpl w:val="A81CC7DA"/>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AB72A1"/>
    <w:multiLevelType w:val="hybridMultilevel"/>
    <w:tmpl w:val="CE38F5D6"/>
    <w:lvl w:ilvl="0" w:tplc="F5229FDE">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4C3846FE"/>
    <w:multiLevelType w:val="hybridMultilevel"/>
    <w:tmpl w:val="7B2E21D6"/>
    <w:lvl w:ilvl="0" w:tplc="0419000D">
      <w:start w:val="1"/>
      <w:numFmt w:val="bullet"/>
      <w:lvlText w:val=""/>
      <w:lvlJc w:val="left"/>
      <w:pPr>
        <w:ind w:left="1425" w:hanging="705"/>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A82918"/>
    <w:multiLevelType w:val="hybridMultilevel"/>
    <w:tmpl w:val="8872EFA8"/>
    <w:lvl w:ilvl="0" w:tplc="F5229FDE">
      <w:start w:val="1"/>
      <w:numFmt w:val="bullet"/>
      <w:lvlText w:val=""/>
      <w:lvlJc w:val="left"/>
      <w:pPr>
        <w:tabs>
          <w:tab w:val="num" w:pos="3588"/>
        </w:tabs>
        <w:ind w:left="35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702E3"/>
    <w:multiLevelType w:val="hybridMultilevel"/>
    <w:tmpl w:val="D214D7A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42BCA"/>
    <w:multiLevelType w:val="hybridMultilevel"/>
    <w:tmpl w:val="5E929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F4F3049"/>
    <w:multiLevelType w:val="hybridMultilevel"/>
    <w:tmpl w:val="18A260BA"/>
    <w:lvl w:ilvl="0" w:tplc="D29401D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97513A"/>
    <w:multiLevelType w:val="hybridMultilevel"/>
    <w:tmpl w:val="C02E3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E4CD7"/>
    <w:multiLevelType w:val="hybridMultilevel"/>
    <w:tmpl w:val="48763858"/>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5" w15:restartNumberingAfterBreak="0">
    <w:nsid w:val="6B526690"/>
    <w:multiLevelType w:val="hybridMultilevel"/>
    <w:tmpl w:val="D6308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762145"/>
    <w:multiLevelType w:val="hybridMultilevel"/>
    <w:tmpl w:val="0AB87672"/>
    <w:lvl w:ilvl="0" w:tplc="9078B3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4753BF"/>
    <w:multiLevelType w:val="hybridMultilevel"/>
    <w:tmpl w:val="310611D8"/>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6A1C29"/>
    <w:multiLevelType w:val="hybridMultilevel"/>
    <w:tmpl w:val="F542B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2D51F9"/>
    <w:multiLevelType w:val="hybridMultilevel"/>
    <w:tmpl w:val="0C6AB612"/>
    <w:lvl w:ilvl="0" w:tplc="3A9014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5"/>
  </w:num>
  <w:num w:numId="5">
    <w:abstractNumId w:val="9"/>
  </w:num>
  <w:num w:numId="6">
    <w:abstractNumId w:val="13"/>
  </w:num>
  <w:num w:numId="7">
    <w:abstractNumId w:val="10"/>
  </w:num>
  <w:num w:numId="8">
    <w:abstractNumId w:val="6"/>
  </w:num>
  <w:num w:numId="9">
    <w:abstractNumId w:val="26"/>
  </w:num>
  <w:num w:numId="10">
    <w:abstractNumId w:val="4"/>
  </w:num>
  <w:num w:numId="11">
    <w:abstractNumId w:val="1"/>
  </w:num>
  <w:num w:numId="12">
    <w:abstractNumId w:val="3"/>
  </w:num>
  <w:num w:numId="13">
    <w:abstractNumId w:val="2"/>
  </w:num>
  <w:num w:numId="14">
    <w:abstractNumId w:val="27"/>
  </w:num>
  <w:num w:numId="15">
    <w:abstractNumId w:val="16"/>
  </w:num>
  <w:num w:numId="16">
    <w:abstractNumId w:val="8"/>
  </w:num>
  <w:num w:numId="17">
    <w:abstractNumId w:val="0"/>
  </w:num>
  <w:num w:numId="18">
    <w:abstractNumId w:val="29"/>
  </w:num>
  <w:num w:numId="19">
    <w:abstractNumId w:val="17"/>
  </w:num>
  <w:num w:numId="20">
    <w:abstractNumId w:val="7"/>
  </w:num>
  <w:num w:numId="21">
    <w:abstractNumId w:val="12"/>
  </w:num>
  <w:num w:numId="22">
    <w:abstractNumId w:val="24"/>
  </w:num>
  <w:num w:numId="23">
    <w:abstractNumId w:val="20"/>
  </w:num>
  <w:num w:numId="24">
    <w:abstractNumId w:val="28"/>
  </w:num>
  <w:num w:numId="25">
    <w:abstractNumId w:val="23"/>
  </w:num>
  <w:num w:numId="26">
    <w:abstractNumId w:val="11"/>
  </w:num>
  <w:num w:numId="27">
    <w:abstractNumId w:val="18"/>
  </w:num>
  <w:num w:numId="28">
    <w:abstractNumId w:val="21"/>
  </w:num>
  <w:num w:numId="29">
    <w:abstractNumId w:val="25"/>
  </w:num>
  <w:num w:numId="3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B7"/>
    <w:rsid w:val="00001751"/>
    <w:rsid w:val="00004185"/>
    <w:rsid w:val="00012D95"/>
    <w:rsid w:val="0003239F"/>
    <w:rsid w:val="00036D8D"/>
    <w:rsid w:val="00037A5B"/>
    <w:rsid w:val="00040627"/>
    <w:rsid w:val="00041F19"/>
    <w:rsid w:val="00044E1F"/>
    <w:rsid w:val="000476BD"/>
    <w:rsid w:val="000525CE"/>
    <w:rsid w:val="0007135B"/>
    <w:rsid w:val="00073407"/>
    <w:rsid w:val="00075B42"/>
    <w:rsid w:val="00077996"/>
    <w:rsid w:val="000A2E2F"/>
    <w:rsid w:val="000A4196"/>
    <w:rsid w:val="000A6807"/>
    <w:rsid w:val="000B7282"/>
    <w:rsid w:val="000D3AC1"/>
    <w:rsid w:val="000E629B"/>
    <w:rsid w:val="00103BB9"/>
    <w:rsid w:val="0010534A"/>
    <w:rsid w:val="00107A6D"/>
    <w:rsid w:val="00117459"/>
    <w:rsid w:val="00134DD7"/>
    <w:rsid w:val="00137323"/>
    <w:rsid w:val="001605C5"/>
    <w:rsid w:val="00163A44"/>
    <w:rsid w:val="001659A3"/>
    <w:rsid w:val="00166010"/>
    <w:rsid w:val="001826FE"/>
    <w:rsid w:val="001853A3"/>
    <w:rsid w:val="001856B3"/>
    <w:rsid w:val="00195AD7"/>
    <w:rsid w:val="001C0A7C"/>
    <w:rsid w:val="001F74E2"/>
    <w:rsid w:val="002127D9"/>
    <w:rsid w:val="0022386A"/>
    <w:rsid w:val="00236050"/>
    <w:rsid w:val="00243702"/>
    <w:rsid w:val="002447B7"/>
    <w:rsid w:val="00245DB1"/>
    <w:rsid w:val="00262010"/>
    <w:rsid w:val="002647BD"/>
    <w:rsid w:val="00264EB4"/>
    <w:rsid w:val="002A68EF"/>
    <w:rsid w:val="002A692C"/>
    <w:rsid w:val="002B0D1A"/>
    <w:rsid w:val="002B582F"/>
    <w:rsid w:val="002B7612"/>
    <w:rsid w:val="002C2F29"/>
    <w:rsid w:val="002C59A0"/>
    <w:rsid w:val="002D5F37"/>
    <w:rsid w:val="002D6359"/>
    <w:rsid w:val="002E349D"/>
    <w:rsid w:val="002E5A77"/>
    <w:rsid w:val="002F604B"/>
    <w:rsid w:val="003043DE"/>
    <w:rsid w:val="003152C6"/>
    <w:rsid w:val="00321D4B"/>
    <w:rsid w:val="00326816"/>
    <w:rsid w:val="00331396"/>
    <w:rsid w:val="00333E6D"/>
    <w:rsid w:val="00343AC1"/>
    <w:rsid w:val="003641E6"/>
    <w:rsid w:val="003729D7"/>
    <w:rsid w:val="003813F7"/>
    <w:rsid w:val="0038312F"/>
    <w:rsid w:val="0038698B"/>
    <w:rsid w:val="003A1EEF"/>
    <w:rsid w:val="003B01D9"/>
    <w:rsid w:val="003B795A"/>
    <w:rsid w:val="003B7FD4"/>
    <w:rsid w:val="003C07FF"/>
    <w:rsid w:val="003D18E4"/>
    <w:rsid w:val="003D2389"/>
    <w:rsid w:val="003D561A"/>
    <w:rsid w:val="003E31C9"/>
    <w:rsid w:val="0040229C"/>
    <w:rsid w:val="0040617E"/>
    <w:rsid w:val="0043659F"/>
    <w:rsid w:val="00446C54"/>
    <w:rsid w:val="00450265"/>
    <w:rsid w:val="00452E8C"/>
    <w:rsid w:val="0046452B"/>
    <w:rsid w:val="00473967"/>
    <w:rsid w:val="004824DD"/>
    <w:rsid w:val="004A3C0E"/>
    <w:rsid w:val="004A5763"/>
    <w:rsid w:val="004B26F3"/>
    <w:rsid w:val="004B5D9C"/>
    <w:rsid w:val="004C362F"/>
    <w:rsid w:val="004C6709"/>
    <w:rsid w:val="004C7BEF"/>
    <w:rsid w:val="004D140C"/>
    <w:rsid w:val="004E2C1A"/>
    <w:rsid w:val="005010DC"/>
    <w:rsid w:val="00504B4A"/>
    <w:rsid w:val="005164B0"/>
    <w:rsid w:val="005328FE"/>
    <w:rsid w:val="0053337D"/>
    <w:rsid w:val="005377BE"/>
    <w:rsid w:val="00545F70"/>
    <w:rsid w:val="00550346"/>
    <w:rsid w:val="005504CF"/>
    <w:rsid w:val="005610D3"/>
    <w:rsid w:val="005635D7"/>
    <w:rsid w:val="005650C5"/>
    <w:rsid w:val="00566F4A"/>
    <w:rsid w:val="005721B9"/>
    <w:rsid w:val="005756A1"/>
    <w:rsid w:val="00575E6C"/>
    <w:rsid w:val="00580137"/>
    <w:rsid w:val="0058233E"/>
    <w:rsid w:val="005840EC"/>
    <w:rsid w:val="005916D8"/>
    <w:rsid w:val="0059209E"/>
    <w:rsid w:val="005965AA"/>
    <w:rsid w:val="005A2896"/>
    <w:rsid w:val="005A794C"/>
    <w:rsid w:val="005B0430"/>
    <w:rsid w:val="005C2391"/>
    <w:rsid w:val="005E7700"/>
    <w:rsid w:val="005F18F1"/>
    <w:rsid w:val="005F502B"/>
    <w:rsid w:val="005F7C45"/>
    <w:rsid w:val="006114A8"/>
    <w:rsid w:val="006155AB"/>
    <w:rsid w:val="00621214"/>
    <w:rsid w:val="0063201A"/>
    <w:rsid w:val="00633C44"/>
    <w:rsid w:val="00637786"/>
    <w:rsid w:val="00643D5C"/>
    <w:rsid w:val="00643F0C"/>
    <w:rsid w:val="0064514D"/>
    <w:rsid w:val="00647FE5"/>
    <w:rsid w:val="0065162E"/>
    <w:rsid w:val="00657499"/>
    <w:rsid w:val="00674229"/>
    <w:rsid w:val="006A1612"/>
    <w:rsid w:val="006A4282"/>
    <w:rsid w:val="006A619D"/>
    <w:rsid w:val="006A746B"/>
    <w:rsid w:val="006B3649"/>
    <w:rsid w:val="006C364A"/>
    <w:rsid w:val="006C414F"/>
    <w:rsid w:val="006C6A19"/>
    <w:rsid w:val="006D379E"/>
    <w:rsid w:val="006E750E"/>
    <w:rsid w:val="006F3E38"/>
    <w:rsid w:val="00702C4E"/>
    <w:rsid w:val="00704FE1"/>
    <w:rsid w:val="00705C16"/>
    <w:rsid w:val="007116E4"/>
    <w:rsid w:val="0071286D"/>
    <w:rsid w:val="00715414"/>
    <w:rsid w:val="0071681E"/>
    <w:rsid w:val="00731A41"/>
    <w:rsid w:val="00741ED8"/>
    <w:rsid w:val="007426D5"/>
    <w:rsid w:val="00746AF5"/>
    <w:rsid w:val="00753C2F"/>
    <w:rsid w:val="00756B78"/>
    <w:rsid w:val="0076549D"/>
    <w:rsid w:val="007701FE"/>
    <w:rsid w:val="007702F2"/>
    <w:rsid w:val="007A37BF"/>
    <w:rsid w:val="007E3767"/>
    <w:rsid w:val="007E3C68"/>
    <w:rsid w:val="00802218"/>
    <w:rsid w:val="008104FC"/>
    <w:rsid w:val="00811ACE"/>
    <w:rsid w:val="008257A0"/>
    <w:rsid w:val="00826EA9"/>
    <w:rsid w:val="008357E1"/>
    <w:rsid w:val="0083690B"/>
    <w:rsid w:val="00844B1A"/>
    <w:rsid w:val="00847214"/>
    <w:rsid w:val="0085494D"/>
    <w:rsid w:val="00854B27"/>
    <w:rsid w:val="0086251F"/>
    <w:rsid w:val="008656EE"/>
    <w:rsid w:val="00871910"/>
    <w:rsid w:val="00872F32"/>
    <w:rsid w:val="008821A1"/>
    <w:rsid w:val="008856E4"/>
    <w:rsid w:val="008865B2"/>
    <w:rsid w:val="00887569"/>
    <w:rsid w:val="00890907"/>
    <w:rsid w:val="00893108"/>
    <w:rsid w:val="008945E2"/>
    <w:rsid w:val="008B1924"/>
    <w:rsid w:val="008B3924"/>
    <w:rsid w:val="008C2FDA"/>
    <w:rsid w:val="008D2198"/>
    <w:rsid w:val="008D4A6E"/>
    <w:rsid w:val="008D608B"/>
    <w:rsid w:val="008F1739"/>
    <w:rsid w:val="00901F61"/>
    <w:rsid w:val="0090424B"/>
    <w:rsid w:val="0091067B"/>
    <w:rsid w:val="00922D71"/>
    <w:rsid w:val="00925627"/>
    <w:rsid w:val="00930578"/>
    <w:rsid w:val="0093545E"/>
    <w:rsid w:val="00946BC3"/>
    <w:rsid w:val="0096538F"/>
    <w:rsid w:val="00974B8F"/>
    <w:rsid w:val="009A1A90"/>
    <w:rsid w:val="009A4CE7"/>
    <w:rsid w:val="009A6D30"/>
    <w:rsid w:val="009B46A1"/>
    <w:rsid w:val="009C01E6"/>
    <w:rsid w:val="009C1B54"/>
    <w:rsid w:val="009C4CFE"/>
    <w:rsid w:val="009D7581"/>
    <w:rsid w:val="009E059C"/>
    <w:rsid w:val="009E4432"/>
    <w:rsid w:val="009F28E6"/>
    <w:rsid w:val="00A01E93"/>
    <w:rsid w:val="00A12F79"/>
    <w:rsid w:val="00A23F92"/>
    <w:rsid w:val="00A247BE"/>
    <w:rsid w:val="00A35D6B"/>
    <w:rsid w:val="00A41870"/>
    <w:rsid w:val="00A563E3"/>
    <w:rsid w:val="00A60357"/>
    <w:rsid w:val="00A60CEF"/>
    <w:rsid w:val="00A7156D"/>
    <w:rsid w:val="00A7547B"/>
    <w:rsid w:val="00A756F5"/>
    <w:rsid w:val="00A77E66"/>
    <w:rsid w:val="00A956CD"/>
    <w:rsid w:val="00A964B8"/>
    <w:rsid w:val="00AA3213"/>
    <w:rsid w:val="00AB52E5"/>
    <w:rsid w:val="00AB61D0"/>
    <w:rsid w:val="00AC1CBF"/>
    <w:rsid w:val="00AC6966"/>
    <w:rsid w:val="00AD42DA"/>
    <w:rsid w:val="00AE46C5"/>
    <w:rsid w:val="00AF0A22"/>
    <w:rsid w:val="00AF1DE0"/>
    <w:rsid w:val="00B015F9"/>
    <w:rsid w:val="00B0171B"/>
    <w:rsid w:val="00B01D8D"/>
    <w:rsid w:val="00B06D9A"/>
    <w:rsid w:val="00B133AB"/>
    <w:rsid w:val="00B155A7"/>
    <w:rsid w:val="00B20AAE"/>
    <w:rsid w:val="00B50264"/>
    <w:rsid w:val="00B572CD"/>
    <w:rsid w:val="00B65AD8"/>
    <w:rsid w:val="00B664D5"/>
    <w:rsid w:val="00B75F0A"/>
    <w:rsid w:val="00B85B15"/>
    <w:rsid w:val="00BB4081"/>
    <w:rsid w:val="00BB481D"/>
    <w:rsid w:val="00BC4595"/>
    <w:rsid w:val="00BC59B0"/>
    <w:rsid w:val="00BC7325"/>
    <w:rsid w:val="00BD0079"/>
    <w:rsid w:val="00BD3A9B"/>
    <w:rsid w:val="00BD3CAC"/>
    <w:rsid w:val="00BD62CD"/>
    <w:rsid w:val="00BF1BCB"/>
    <w:rsid w:val="00C1579F"/>
    <w:rsid w:val="00C15865"/>
    <w:rsid w:val="00C25234"/>
    <w:rsid w:val="00C37660"/>
    <w:rsid w:val="00C42D67"/>
    <w:rsid w:val="00C43599"/>
    <w:rsid w:val="00C610E1"/>
    <w:rsid w:val="00C839E9"/>
    <w:rsid w:val="00C8634B"/>
    <w:rsid w:val="00CB2B4E"/>
    <w:rsid w:val="00D170E8"/>
    <w:rsid w:val="00D2325E"/>
    <w:rsid w:val="00D26E2D"/>
    <w:rsid w:val="00D27D8B"/>
    <w:rsid w:val="00D30DFB"/>
    <w:rsid w:val="00D31156"/>
    <w:rsid w:val="00D3181D"/>
    <w:rsid w:val="00D4079D"/>
    <w:rsid w:val="00D53347"/>
    <w:rsid w:val="00D537B6"/>
    <w:rsid w:val="00D54D56"/>
    <w:rsid w:val="00D610B6"/>
    <w:rsid w:val="00D8392A"/>
    <w:rsid w:val="00D901E5"/>
    <w:rsid w:val="00D96073"/>
    <w:rsid w:val="00DB115B"/>
    <w:rsid w:val="00DC7ACF"/>
    <w:rsid w:val="00DD2894"/>
    <w:rsid w:val="00DF01E0"/>
    <w:rsid w:val="00DF0E6E"/>
    <w:rsid w:val="00E116A7"/>
    <w:rsid w:val="00E129F5"/>
    <w:rsid w:val="00E308D0"/>
    <w:rsid w:val="00E37FE0"/>
    <w:rsid w:val="00E46D05"/>
    <w:rsid w:val="00E47942"/>
    <w:rsid w:val="00E94A9B"/>
    <w:rsid w:val="00EB0640"/>
    <w:rsid w:val="00EB5243"/>
    <w:rsid w:val="00EC071C"/>
    <w:rsid w:val="00ED5EF1"/>
    <w:rsid w:val="00EF18A0"/>
    <w:rsid w:val="00EF29D9"/>
    <w:rsid w:val="00F02756"/>
    <w:rsid w:val="00F04E51"/>
    <w:rsid w:val="00F140E5"/>
    <w:rsid w:val="00F4052A"/>
    <w:rsid w:val="00F45232"/>
    <w:rsid w:val="00F6186D"/>
    <w:rsid w:val="00F61ABD"/>
    <w:rsid w:val="00F77727"/>
    <w:rsid w:val="00F957ED"/>
    <w:rsid w:val="00F965CA"/>
    <w:rsid w:val="00FB413E"/>
    <w:rsid w:val="00FC61F6"/>
    <w:rsid w:val="00FC688F"/>
    <w:rsid w:val="00FD1D09"/>
    <w:rsid w:val="00FD425B"/>
    <w:rsid w:val="00FD5AA0"/>
    <w:rsid w:val="00FF4FC5"/>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4337"/>
    <o:shapelayout v:ext="edit">
      <o:idmap v:ext="edit" data="1"/>
    </o:shapelayout>
  </w:shapeDefaults>
  <w:decimalSymbol w:val=","/>
  <w:listSeparator w:val=";"/>
  <w14:docId w14:val="1FB47D30"/>
  <w15:docId w15:val="{51AF8ABD-6E01-4227-92AD-EE224542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4B0"/>
    <w:pPr>
      <w:spacing w:line="256" w:lineRule="auto"/>
    </w:pPr>
  </w:style>
  <w:style w:type="paragraph" w:styleId="1">
    <w:name w:val="heading 1"/>
    <w:basedOn w:val="a"/>
    <w:next w:val="a"/>
    <w:link w:val="10"/>
    <w:qFormat/>
    <w:rsid w:val="00E308D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color w:val="800000"/>
      <w:sz w:val="28"/>
      <w:szCs w:val="20"/>
      <w:lang w:eastAsia="ru-RU"/>
    </w:rPr>
  </w:style>
  <w:style w:type="paragraph" w:styleId="2">
    <w:name w:val="heading 2"/>
    <w:basedOn w:val="a"/>
    <w:next w:val="a"/>
    <w:link w:val="20"/>
    <w:qFormat/>
    <w:rsid w:val="00E308D0"/>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US" w:eastAsia="ru-RU"/>
    </w:rPr>
  </w:style>
  <w:style w:type="paragraph" w:styleId="3">
    <w:name w:val="heading 3"/>
    <w:basedOn w:val="a"/>
    <w:next w:val="a"/>
    <w:link w:val="30"/>
    <w:qFormat/>
    <w:rsid w:val="00E308D0"/>
    <w:pPr>
      <w:keepNext/>
      <w:spacing w:before="240" w:after="60" w:line="240" w:lineRule="auto"/>
      <w:outlineLvl w:val="2"/>
    </w:pPr>
    <w:rPr>
      <w:rFonts w:ascii="Cambria" w:eastAsia="Times New Roman" w:hAnsi="Cambria" w:cs="Times New Roman"/>
      <w:b/>
      <w:bCs/>
      <w:sz w:val="26"/>
      <w:szCs w:val="26"/>
      <w:lang w:val="en-US" w:eastAsia="ru-RU"/>
    </w:rPr>
  </w:style>
  <w:style w:type="paragraph" w:styleId="4">
    <w:name w:val="heading 4"/>
    <w:basedOn w:val="a"/>
    <w:next w:val="a"/>
    <w:link w:val="40"/>
    <w:qFormat/>
    <w:rsid w:val="00E308D0"/>
    <w:pPr>
      <w:keepNext/>
      <w:spacing w:after="0" w:line="240" w:lineRule="auto"/>
      <w:jc w:val="both"/>
      <w:outlineLvl w:val="3"/>
    </w:pPr>
    <w:rPr>
      <w:rFonts w:ascii="Times New Roman" w:eastAsia="Times New Roman" w:hAnsi="Times New Roman" w:cs="Times New Roman"/>
      <w:i/>
      <w:szCs w:val="20"/>
      <w:lang w:eastAsia="ru-RU"/>
    </w:rPr>
  </w:style>
  <w:style w:type="paragraph" w:styleId="5">
    <w:name w:val="heading 5"/>
    <w:basedOn w:val="a"/>
    <w:next w:val="a"/>
    <w:link w:val="50"/>
    <w:qFormat/>
    <w:rsid w:val="00E308D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308D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8D0"/>
    <w:rPr>
      <w:rFonts w:ascii="Times New Roman" w:eastAsia="Times New Roman" w:hAnsi="Times New Roman" w:cs="Times New Roman"/>
      <w:b/>
      <w:bCs/>
      <w:color w:val="800000"/>
      <w:sz w:val="28"/>
      <w:szCs w:val="20"/>
      <w:lang w:eastAsia="ru-RU"/>
    </w:rPr>
  </w:style>
  <w:style w:type="character" w:customStyle="1" w:styleId="20">
    <w:name w:val="Заголовок 2 Знак"/>
    <w:basedOn w:val="a0"/>
    <w:link w:val="2"/>
    <w:rsid w:val="00E308D0"/>
    <w:rPr>
      <w:rFonts w:ascii="Arial" w:eastAsia="Times New Roman" w:hAnsi="Arial" w:cs="Arial"/>
      <w:b/>
      <w:bCs/>
      <w:i/>
      <w:iCs/>
      <w:sz w:val="28"/>
      <w:szCs w:val="28"/>
      <w:lang w:val="en-US" w:eastAsia="ru-RU"/>
    </w:rPr>
  </w:style>
  <w:style w:type="character" w:customStyle="1" w:styleId="30">
    <w:name w:val="Заголовок 3 Знак"/>
    <w:basedOn w:val="a0"/>
    <w:link w:val="3"/>
    <w:rsid w:val="00E308D0"/>
    <w:rPr>
      <w:rFonts w:ascii="Cambria" w:eastAsia="Times New Roman" w:hAnsi="Cambria" w:cs="Times New Roman"/>
      <w:b/>
      <w:bCs/>
      <w:sz w:val="26"/>
      <w:szCs w:val="26"/>
      <w:lang w:val="en-US" w:eastAsia="ru-RU"/>
    </w:rPr>
  </w:style>
  <w:style w:type="character" w:customStyle="1" w:styleId="40">
    <w:name w:val="Заголовок 4 Знак"/>
    <w:basedOn w:val="a0"/>
    <w:link w:val="4"/>
    <w:rsid w:val="00E308D0"/>
    <w:rPr>
      <w:rFonts w:ascii="Times New Roman" w:eastAsia="Times New Roman" w:hAnsi="Times New Roman" w:cs="Times New Roman"/>
      <w:i/>
      <w:szCs w:val="20"/>
      <w:lang w:eastAsia="ru-RU"/>
    </w:rPr>
  </w:style>
  <w:style w:type="character" w:customStyle="1" w:styleId="50">
    <w:name w:val="Заголовок 5 Знак"/>
    <w:basedOn w:val="a0"/>
    <w:link w:val="5"/>
    <w:rsid w:val="00E308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308D0"/>
    <w:rPr>
      <w:rFonts w:ascii="Times New Roman" w:eastAsia="Times New Roman" w:hAnsi="Times New Roman" w:cs="Times New Roman"/>
      <w:b/>
      <w:bCs/>
    </w:rPr>
  </w:style>
  <w:style w:type="numbering" w:customStyle="1" w:styleId="11">
    <w:name w:val="Нет списка1"/>
    <w:next w:val="a2"/>
    <w:semiHidden/>
    <w:rsid w:val="00E308D0"/>
  </w:style>
  <w:style w:type="character" w:customStyle="1" w:styleId="Iniiaiieoeoo">
    <w:name w:val="Iniiaiie o?eoo"/>
    <w:rsid w:val="00E308D0"/>
  </w:style>
  <w:style w:type="paragraph" w:customStyle="1" w:styleId="Iauiue">
    <w:name w:val="Iau?iue"/>
    <w:rsid w:val="00E308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caaieiaie1">
    <w:name w:val="caaieiaie 1"/>
    <w:basedOn w:val="Iauiue"/>
    <w:next w:val="Iauiue"/>
    <w:rsid w:val="00E308D0"/>
    <w:pPr>
      <w:keepNext/>
      <w:widowControl w:val="0"/>
      <w:shd w:val="clear" w:color="auto" w:fill="FFFFFF"/>
      <w:ind w:firstLine="1134"/>
    </w:pPr>
    <w:rPr>
      <w:color w:val="000000"/>
      <w:spacing w:val="-3"/>
      <w:sz w:val="26"/>
    </w:rPr>
  </w:style>
  <w:style w:type="paragraph" w:customStyle="1" w:styleId="caaieiaie2">
    <w:name w:val="caaieiaie 2"/>
    <w:basedOn w:val="Iauiue"/>
    <w:next w:val="Iauiue"/>
    <w:rsid w:val="00E308D0"/>
    <w:pPr>
      <w:keepNext/>
      <w:widowControl w:val="0"/>
      <w:shd w:val="clear" w:color="auto" w:fill="FFFFFF"/>
      <w:ind w:right="5223" w:firstLine="426"/>
      <w:jc w:val="right"/>
    </w:pPr>
    <w:rPr>
      <w:sz w:val="28"/>
    </w:rPr>
  </w:style>
  <w:style w:type="paragraph" w:customStyle="1" w:styleId="caaieiaie3">
    <w:name w:val="caaieiaie 3"/>
    <w:basedOn w:val="Iauiue"/>
    <w:next w:val="Iauiue"/>
    <w:rsid w:val="00E308D0"/>
    <w:pPr>
      <w:keepNext/>
      <w:widowControl w:val="0"/>
      <w:shd w:val="clear" w:color="auto" w:fill="FFFFFF"/>
      <w:spacing w:line="-302" w:lineRule="auto"/>
      <w:ind w:left="163"/>
      <w:jc w:val="center"/>
    </w:pPr>
    <w:rPr>
      <w:b/>
      <w:color w:val="000000"/>
      <w:spacing w:val="-4"/>
      <w:sz w:val="28"/>
    </w:rPr>
  </w:style>
  <w:style w:type="paragraph" w:customStyle="1" w:styleId="caaieiaie4">
    <w:name w:val="caaieiaie 4"/>
    <w:basedOn w:val="Iauiue"/>
    <w:next w:val="Iauiue"/>
    <w:rsid w:val="00E308D0"/>
    <w:pPr>
      <w:keepNext/>
      <w:ind w:firstLine="720"/>
      <w:jc w:val="both"/>
    </w:pPr>
    <w:rPr>
      <w:i/>
      <w:color w:val="000000"/>
      <w:sz w:val="28"/>
    </w:rPr>
  </w:style>
  <w:style w:type="paragraph" w:customStyle="1" w:styleId="caaieiaie5">
    <w:name w:val="caaieiaie 5"/>
    <w:basedOn w:val="Iauiue"/>
    <w:next w:val="Iauiue"/>
    <w:rsid w:val="00E308D0"/>
    <w:pPr>
      <w:keepNext/>
      <w:widowControl w:val="0"/>
      <w:shd w:val="clear" w:color="auto" w:fill="FFFFFF"/>
      <w:ind w:firstLine="749"/>
      <w:jc w:val="both"/>
    </w:pPr>
    <w:rPr>
      <w:b/>
      <w:color w:val="000000"/>
      <w:spacing w:val="-1"/>
      <w:sz w:val="28"/>
    </w:rPr>
  </w:style>
  <w:style w:type="paragraph" w:customStyle="1" w:styleId="caaieiaie6">
    <w:name w:val="caaieiaie 6"/>
    <w:basedOn w:val="Iauiue"/>
    <w:next w:val="Iauiue"/>
    <w:rsid w:val="00E308D0"/>
    <w:pPr>
      <w:keepNext/>
      <w:ind w:firstLine="720"/>
      <w:jc w:val="both"/>
    </w:pPr>
    <w:rPr>
      <w:i/>
      <w:sz w:val="28"/>
    </w:rPr>
  </w:style>
  <w:style w:type="paragraph" w:customStyle="1" w:styleId="21">
    <w:name w:val="Основной текст 21"/>
    <w:basedOn w:val="Iauiue"/>
    <w:rsid w:val="00E308D0"/>
    <w:pPr>
      <w:widowControl w:val="0"/>
      <w:shd w:val="clear" w:color="auto" w:fill="FFFFFF"/>
      <w:spacing w:line="-302" w:lineRule="auto"/>
      <w:ind w:left="163"/>
      <w:jc w:val="both"/>
    </w:pPr>
    <w:rPr>
      <w:color w:val="000000"/>
      <w:spacing w:val="-4"/>
      <w:sz w:val="28"/>
    </w:rPr>
  </w:style>
  <w:style w:type="paragraph" w:customStyle="1" w:styleId="210">
    <w:name w:val="Основной текст с отступом 21"/>
    <w:basedOn w:val="Iauiue"/>
    <w:rsid w:val="00E308D0"/>
    <w:pPr>
      <w:ind w:firstLine="720"/>
    </w:pPr>
  </w:style>
  <w:style w:type="paragraph" w:customStyle="1" w:styleId="Iniiaiieoaeno">
    <w:name w:val="Iniiaiie oaeno"/>
    <w:basedOn w:val="Iauiue"/>
    <w:rsid w:val="00E308D0"/>
    <w:rPr>
      <w:sz w:val="28"/>
    </w:rPr>
  </w:style>
  <w:style w:type="paragraph" w:customStyle="1" w:styleId="31">
    <w:name w:val="Основной текст с отступом 31"/>
    <w:basedOn w:val="Iauiue"/>
    <w:rsid w:val="00E308D0"/>
    <w:pPr>
      <w:ind w:firstLine="720"/>
    </w:pPr>
    <w:rPr>
      <w:sz w:val="28"/>
    </w:rPr>
  </w:style>
  <w:style w:type="paragraph" w:customStyle="1" w:styleId="BodyText21">
    <w:name w:val="Body Text 21"/>
    <w:basedOn w:val="Iauiue"/>
    <w:rsid w:val="00E308D0"/>
    <w:pPr>
      <w:jc w:val="both"/>
    </w:pPr>
    <w:rPr>
      <w:color w:val="000000"/>
      <w:sz w:val="28"/>
    </w:rPr>
  </w:style>
  <w:style w:type="character" w:customStyle="1" w:styleId="iiianoaieou">
    <w:name w:val="iiia? no?aieou"/>
    <w:basedOn w:val="Iniiaiieoeoo"/>
    <w:rsid w:val="00E308D0"/>
  </w:style>
  <w:style w:type="paragraph" w:customStyle="1" w:styleId="Aaoieeeieiioeooe">
    <w:name w:val="Aa?oiee eieiioeooe"/>
    <w:basedOn w:val="Iauiue"/>
    <w:rsid w:val="00E308D0"/>
    <w:pPr>
      <w:tabs>
        <w:tab w:val="center" w:pos="4677"/>
        <w:tab w:val="right" w:pos="9355"/>
      </w:tabs>
    </w:pPr>
  </w:style>
  <w:style w:type="paragraph" w:customStyle="1" w:styleId="Ieieeeieiioeooe">
    <w:name w:val="Ie?iee eieiioeooe"/>
    <w:basedOn w:val="Iauiue"/>
    <w:rsid w:val="00E308D0"/>
    <w:pPr>
      <w:tabs>
        <w:tab w:val="center" w:pos="4677"/>
        <w:tab w:val="right" w:pos="9355"/>
      </w:tabs>
    </w:pPr>
  </w:style>
  <w:style w:type="paragraph" w:customStyle="1" w:styleId="310">
    <w:name w:val="Основной текст 31"/>
    <w:basedOn w:val="Iauiue"/>
    <w:rsid w:val="00E308D0"/>
    <w:pPr>
      <w:jc w:val="both"/>
    </w:pPr>
    <w:rPr>
      <w:sz w:val="28"/>
    </w:rPr>
  </w:style>
  <w:style w:type="character" w:customStyle="1" w:styleId="ciaeieiaaiey">
    <w:name w:val="ciae i?eia?aiey"/>
    <w:rsid w:val="00E308D0"/>
    <w:rPr>
      <w:sz w:val="16"/>
    </w:rPr>
  </w:style>
  <w:style w:type="paragraph" w:customStyle="1" w:styleId="oaenoieiaaiey">
    <w:name w:val="oaeno i?eia?aiey"/>
    <w:basedOn w:val="Iauiue"/>
    <w:rsid w:val="00E308D0"/>
    <w:rPr>
      <w:sz w:val="20"/>
    </w:rPr>
  </w:style>
  <w:style w:type="paragraph" w:customStyle="1" w:styleId="Iacaaiea">
    <w:name w:val="Iacaaiea"/>
    <w:basedOn w:val="Iauiue"/>
    <w:rsid w:val="00E308D0"/>
    <w:pPr>
      <w:jc w:val="center"/>
    </w:pPr>
    <w:rPr>
      <w:b/>
      <w:sz w:val="28"/>
    </w:rPr>
  </w:style>
  <w:style w:type="paragraph" w:customStyle="1" w:styleId="Noeeu">
    <w:name w:val="Noeeu"/>
    <w:rsid w:val="00E308D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0"/>
      <w:lang w:val="en-US" w:eastAsia="ru-RU"/>
    </w:rPr>
  </w:style>
  <w:style w:type="paragraph" w:customStyle="1" w:styleId="Nienie4">
    <w:name w:val="Nienie 4"/>
    <w:basedOn w:val="Noeeu"/>
    <w:rsid w:val="00E308D0"/>
    <w:pPr>
      <w:ind w:left="1132" w:hanging="283"/>
    </w:pPr>
    <w:rPr>
      <w:spacing w:val="0"/>
      <w:kern w:val="0"/>
      <w:position w:val="0"/>
      <w:sz w:val="28"/>
      <w:lang w:val="ru-RU"/>
    </w:rPr>
  </w:style>
  <w:style w:type="paragraph" w:customStyle="1" w:styleId="Nienie2">
    <w:name w:val="Nienie 2"/>
    <w:basedOn w:val="Noeeu"/>
    <w:rsid w:val="00E308D0"/>
    <w:pPr>
      <w:ind w:left="566" w:hanging="283"/>
    </w:pPr>
    <w:rPr>
      <w:spacing w:val="0"/>
      <w:kern w:val="0"/>
      <w:position w:val="0"/>
      <w:sz w:val="28"/>
      <w:lang w:val="ru-RU"/>
    </w:rPr>
  </w:style>
  <w:style w:type="paragraph" w:customStyle="1" w:styleId="BodyTextIndent31">
    <w:name w:val="Body Text Indent 31"/>
    <w:basedOn w:val="Iauiue"/>
    <w:rsid w:val="00E308D0"/>
    <w:pPr>
      <w:shd w:val="clear" w:color="auto" w:fill="FFFFFF"/>
      <w:spacing w:line="-307" w:lineRule="auto"/>
      <w:ind w:right="1152" w:firstLine="851"/>
    </w:pPr>
    <w:rPr>
      <w:sz w:val="28"/>
    </w:rPr>
  </w:style>
  <w:style w:type="paragraph" w:customStyle="1" w:styleId="Iniiaiieoaeno2">
    <w:name w:val="Iniiaiie oaeno 2"/>
    <w:basedOn w:val="Iauiue"/>
    <w:rsid w:val="00E308D0"/>
    <w:pPr>
      <w:ind w:firstLine="709"/>
      <w:jc w:val="both"/>
    </w:pPr>
    <w:rPr>
      <w:sz w:val="28"/>
    </w:rPr>
  </w:style>
  <w:style w:type="paragraph" w:customStyle="1" w:styleId="Iniiaiieoaenonionooiii2">
    <w:name w:val="Iniiaiie oaeno n ionooiii 2"/>
    <w:basedOn w:val="Iauiue"/>
    <w:rsid w:val="00E308D0"/>
    <w:pPr>
      <w:ind w:firstLine="720"/>
      <w:jc w:val="both"/>
    </w:pPr>
    <w:rPr>
      <w:color w:val="000000"/>
      <w:sz w:val="28"/>
    </w:rPr>
  </w:style>
  <w:style w:type="paragraph" w:styleId="a3">
    <w:name w:val="header"/>
    <w:basedOn w:val="a"/>
    <w:link w:val="a4"/>
    <w:uiPriority w:val="99"/>
    <w:rsid w:val="00E308D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E308D0"/>
    <w:rPr>
      <w:rFonts w:ascii="Times New Roman" w:eastAsia="Times New Roman" w:hAnsi="Times New Roman" w:cs="Times New Roman"/>
      <w:sz w:val="20"/>
      <w:szCs w:val="20"/>
      <w:lang w:val="en-US" w:eastAsia="ru-RU"/>
    </w:rPr>
  </w:style>
  <w:style w:type="paragraph" w:styleId="a5">
    <w:name w:val="Body Text Indent"/>
    <w:basedOn w:val="a"/>
    <w:link w:val="a6"/>
    <w:rsid w:val="00E308D0"/>
    <w:pPr>
      <w:spacing w:after="0" w:line="240" w:lineRule="auto"/>
      <w:ind w:firstLine="707"/>
      <w:jc w:val="both"/>
    </w:pPr>
    <w:rPr>
      <w:rFonts w:ascii="Times New Roman" w:eastAsia="Times New Roman" w:hAnsi="Times New Roman" w:cs="Times New Roman"/>
      <w:b/>
      <w:bCs/>
      <w:i/>
      <w:iCs/>
      <w:sz w:val="26"/>
      <w:szCs w:val="24"/>
      <w:lang w:eastAsia="ru-RU"/>
    </w:rPr>
  </w:style>
  <w:style w:type="character" w:customStyle="1" w:styleId="a6">
    <w:name w:val="Основной текст с отступом Знак"/>
    <w:basedOn w:val="a0"/>
    <w:link w:val="a5"/>
    <w:rsid w:val="00E308D0"/>
    <w:rPr>
      <w:rFonts w:ascii="Times New Roman" w:eastAsia="Times New Roman" w:hAnsi="Times New Roman" w:cs="Times New Roman"/>
      <w:b/>
      <w:bCs/>
      <w:i/>
      <w:iCs/>
      <w:sz w:val="26"/>
      <w:szCs w:val="24"/>
      <w:lang w:eastAsia="ru-RU"/>
    </w:rPr>
  </w:style>
  <w:style w:type="paragraph" w:styleId="a7">
    <w:name w:val="Plain Text"/>
    <w:basedOn w:val="a"/>
    <w:link w:val="a8"/>
    <w:rsid w:val="00E308D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E308D0"/>
    <w:rPr>
      <w:rFonts w:ascii="Courier New" w:eastAsia="Times New Roman" w:hAnsi="Courier New" w:cs="Courier New"/>
      <w:sz w:val="20"/>
      <w:szCs w:val="20"/>
      <w:lang w:eastAsia="ru-RU"/>
    </w:rPr>
  </w:style>
  <w:style w:type="paragraph" w:customStyle="1" w:styleId="41">
    <w:name w:val="заголовок 4"/>
    <w:basedOn w:val="a"/>
    <w:next w:val="a"/>
    <w:rsid w:val="00E308D0"/>
    <w:pPr>
      <w:keepNext/>
      <w:autoSpaceDE w:val="0"/>
      <w:autoSpaceDN w:val="0"/>
      <w:spacing w:after="0" w:line="240" w:lineRule="auto"/>
      <w:ind w:firstLine="709"/>
      <w:jc w:val="both"/>
      <w:outlineLvl w:val="3"/>
    </w:pPr>
    <w:rPr>
      <w:rFonts w:ascii="Times New Roman" w:eastAsia="Times New Roman" w:hAnsi="Times New Roman" w:cs="Times New Roman"/>
      <w:sz w:val="28"/>
      <w:szCs w:val="28"/>
      <w:lang w:eastAsia="ru-RU"/>
    </w:rPr>
  </w:style>
  <w:style w:type="paragraph" w:styleId="a9">
    <w:name w:val="Body Text"/>
    <w:aliases w:val=" Знак"/>
    <w:basedOn w:val="a"/>
    <w:link w:val="aa"/>
    <w:uiPriority w:val="99"/>
    <w:rsid w:val="00E308D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aliases w:val=" Знак Знак"/>
    <w:basedOn w:val="a0"/>
    <w:link w:val="a9"/>
    <w:uiPriority w:val="99"/>
    <w:rsid w:val="00E308D0"/>
    <w:rPr>
      <w:rFonts w:ascii="Times New Roman" w:eastAsia="Times New Roman" w:hAnsi="Times New Roman" w:cs="Times New Roman"/>
      <w:sz w:val="28"/>
      <w:szCs w:val="20"/>
      <w:lang w:eastAsia="ru-RU"/>
    </w:rPr>
  </w:style>
  <w:style w:type="paragraph" w:styleId="22">
    <w:name w:val="Body Text Indent 2"/>
    <w:basedOn w:val="a"/>
    <w:link w:val="23"/>
    <w:rsid w:val="00E308D0"/>
    <w:pPr>
      <w:overflowPunct w:val="0"/>
      <w:autoSpaceDE w:val="0"/>
      <w:autoSpaceDN w:val="0"/>
      <w:adjustRightInd w:val="0"/>
      <w:spacing w:after="0" w:line="240" w:lineRule="auto"/>
      <w:ind w:firstLine="702"/>
      <w:jc w:val="both"/>
      <w:textAlignment w:val="baseline"/>
    </w:pPr>
    <w:rPr>
      <w:rFonts w:ascii="Times New Roman" w:eastAsia="Times New Roman" w:hAnsi="Times New Roman" w:cs="Times New Roman"/>
      <w:color w:val="800000"/>
      <w:sz w:val="28"/>
      <w:szCs w:val="20"/>
      <w:lang w:eastAsia="ru-RU"/>
    </w:rPr>
  </w:style>
  <w:style w:type="character" w:customStyle="1" w:styleId="23">
    <w:name w:val="Основной текст с отступом 2 Знак"/>
    <w:basedOn w:val="a0"/>
    <w:link w:val="22"/>
    <w:rsid w:val="00E308D0"/>
    <w:rPr>
      <w:rFonts w:ascii="Times New Roman" w:eastAsia="Times New Roman" w:hAnsi="Times New Roman" w:cs="Times New Roman"/>
      <w:color w:val="800000"/>
      <w:sz w:val="28"/>
      <w:szCs w:val="20"/>
      <w:lang w:eastAsia="ru-RU"/>
    </w:rPr>
  </w:style>
  <w:style w:type="paragraph" w:styleId="32">
    <w:name w:val="Body Text Indent 3"/>
    <w:basedOn w:val="a"/>
    <w:link w:val="33"/>
    <w:rsid w:val="00E308D0"/>
    <w:pPr>
      <w:spacing w:after="0" w:line="240" w:lineRule="auto"/>
      <w:ind w:firstLine="707"/>
      <w:jc w:val="both"/>
    </w:pPr>
    <w:rPr>
      <w:rFonts w:ascii="Times New Roman" w:eastAsia="Times New Roman" w:hAnsi="Times New Roman" w:cs="Times New Roman"/>
      <w:i/>
      <w:iCs/>
      <w:sz w:val="26"/>
      <w:szCs w:val="24"/>
      <w:lang w:eastAsia="ru-RU"/>
    </w:rPr>
  </w:style>
  <w:style w:type="character" w:customStyle="1" w:styleId="33">
    <w:name w:val="Основной текст с отступом 3 Знак"/>
    <w:basedOn w:val="a0"/>
    <w:link w:val="32"/>
    <w:rsid w:val="00E308D0"/>
    <w:rPr>
      <w:rFonts w:ascii="Times New Roman" w:eastAsia="Times New Roman" w:hAnsi="Times New Roman" w:cs="Times New Roman"/>
      <w:i/>
      <w:iCs/>
      <w:sz w:val="26"/>
      <w:szCs w:val="24"/>
      <w:lang w:eastAsia="ru-RU"/>
    </w:rPr>
  </w:style>
  <w:style w:type="paragraph" w:styleId="24">
    <w:name w:val="Body Text 2"/>
    <w:basedOn w:val="a"/>
    <w:link w:val="25"/>
    <w:rsid w:val="00E308D0"/>
    <w:pPr>
      <w:spacing w:after="0" w:line="240" w:lineRule="auto"/>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E308D0"/>
    <w:rPr>
      <w:rFonts w:ascii="Times New Roman" w:eastAsia="Times New Roman" w:hAnsi="Times New Roman" w:cs="Times New Roman"/>
      <w:sz w:val="28"/>
      <w:szCs w:val="24"/>
      <w:lang w:eastAsia="ru-RU"/>
    </w:rPr>
  </w:style>
  <w:style w:type="paragraph" w:styleId="ab">
    <w:name w:val="Subtitle"/>
    <w:basedOn w:val="a"/>
    <w:link w:val="ac"/>
    <w:qFormat/>
    <w:rsid w:val="00E308D0"/>
    <w:pPr>
      <w:spacing w:after="0" w:line="240" w:lineRule="auto"/>
      <w:ind w:firstLine="900"/>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E308D0"/>
    <w:rPr>
      <w:rFonts w:ascii="Times New Roman" w:eastAsia="Times New Roman" w:hAnsi="Times New Roman" w:cs="Times New Roman"/>
      <w:sz w:val="28"/>
      <w:szCs w:val="24"/>
      <w:lang w:eastAsia="ru-RU"/>
    </w:rPr>
  </w:style>
  <w:style w:type="paragraph" w:styleId="ad">
    <w:name w:val="Title"/>
    <w:basedOn w:val="a"/>
    <w:link w:val="ae"/>
    <w:qFormat/>
    <w:rsid w:val="00E308D0"/>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Заголовок Знак"/>
    <w:basedOn w:val="a0"/>
    <w:link w:val="ad"/>
    <w:rsid w:val="00E308D0"/>
    <w:rPr>
      <w:rFonts w:ascii="Times New Roman" w:eastAsia="Times New Roman" w:hAnsi="Times New Roman" w:cs="Times New Roman"/>
      <w:b/>
      <w:bCs/>
      <w:sz w:val="28"/>
      <w:szCs w:val="24"/>
      <w:lang w:eastAsia="ru-RU"/>
    </w:rPr>
  </w:style>
  <w:style w:type="paragraph" w:customStyle="1" w:styleId="ConsNormal">
    <w:name w:val="ConsNormal"/>
    <w:rsid w:val="00E308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Текст1"/>
    <w:basedOn w:val="a"/>
    <w:rsid w:val="00E308D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3">
    <w:name w:val="Основной текст с отступом1"/>
    <w:basedOn w:val="a"/>
    <w:rsid w:val="00E308D0"/>
    <w:pPr>
      <w:widowControl w:val="0"/>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styleId="af">
    <w:name w:val="footer"/>
    <w:basedOn w:val="a"/>
    <w:link w:val="af0"/>
    <w:uiPriority w:val="99"/>
    <w:rsid w:val="00E308D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f0">
    <w:name w:val="Нижний колонтитул Знак"/>
    <w:basedOn w:val="a0"/>
    <w:link w:val="af"/>
    <w:uiPriority w:val="99"/>
    <w:rsid w:val="00E308D0"/>
    <w:rPr>
      <w:rFonts w:ascii="Times New Roman" w:eastAsia="Times New Roman" w:hAnsi="Times New Roman" w:cs="Times New Roman"/>
      <w:sz w:val="20"/>
      <w:szCs w:val="20"/>
      <w:lang w:val="en-US" w:eastAsia="ru-RU"/>
    </w:rPr>
  </w:style>
  <w:style w:type="character" w:styleId="af1">
    <w:name w:val="page number"/>
    <w:basedOn w:val="a0"/>
    <w:rsid w:val="00E308D0"/>
  </w:style>
  <w:style w:type="paragraph" w:customStyle="1" w:styleId="ConsPlusNonformat">
    <w:name w:val="ConsPlusNonformat"/>
    <w:rsid w:val="00E308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308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308D0"/>
    <w:pPr>
      <w:widowControl w:val="0"/>
      <w:autoSpaceDE w:val="0"/>
      <w:autoSpaceDN w:val="0"/>
      <w:adjustRightInd w:val="0"/>
      <w:spacing w:after="0" w:line="276" w:lineRule="auto"/>
    </w:pPr>
    <w:rPr>
      <w:rFonts w:ascii="Arial" w:eastAsia="Times New Roman" w:hAnsi="Arial" w:cs="Arial"/>
      <w:b/>
      <w:bCs/>
      <w:lang w:val="en-US" w:bidi="en-US"/>
    </w:rPr>
  </w:style>
  <w:style w:type="paragraph" w:styleId="af2">
    <w:name w:val="List Paragraph"/>
    <w:basedOn w:val="a"/>
    <w:link w:val="af3"/>
    <w:uiPriority w:val="34"/>
    <w:qFormat/>
    <w:rsid w:val="00E308D0"/>
    <w:pPr>
      <w:spacing w:after="0" w:line="240" w:lineRule="auto"/>
      <w:ind w:left="720"/>
      <w:contextualSpacing/>
    </w:pPr>
    <w:rPr>
      <w:rFonts w:ascii="Calibri" w:eastAsia="Times New Roman" w:hAnsi="Calibri" w:cs="Times New Roman"/>
      <w:sz w:val="24"/>
      <w:szCs w:val="24"/>
      <w:lang w:val="en-US" w:bidi="en-US"/>
    </w:rPr>
  </w:style>
  <w:style w:type="paragraph" w:customStyle="1" w:styleId="14">
    <w:name w:val="Обычный1"/>
    <w:rsid w:val="00E308D0"/>
    <w:pPr>
      <w:widowControl w:val="0"/>
      <w:spacing w:before="3680" w:after="0" w:line="320" w:lineRule="auto"/>
      <w:ind w:left="840" w:hanging="860"/>
      <w:jc w:val="both"/>
    </w:pPr>
    <w:rPr>
      <w:rFonts w:ascii="Times New Roman" w:eastAsia="Times New Roman" w:hAnsi="Times New Roman" w:cs="Times New Roman"/>
      <w:snapToGrid w:val="0"/>
      <w:sz w:val="18"/>
      <w:szCs w:val="20"/>
      <w:lang w:eastAsia="ru-RU"/>
    </w:rPr>
  </w:style>
  <w:style w:type="paragraph" w:styleId="af4">
    <w:name w:val="Normal (Web)"/>
    <w:basedOn w:val="a"/>
    <w:uiPriority w:val="99"/>
    <w:unhideWhenUsed/>
    <w:rsid w:val="00E3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semiHidden/>
    <w:rsid w:val="00E308D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E308D0"/>
    <w:rPr>
      <w:rFonts w:ascii="Tahoma" w:eastAsia="Times New Roman" w:hAnsi="Tahoma" w:cs="Tahoma"/>
      <w:sz w:val="16"/>
      <w:szCs w:val="16"/>
      <w:lang w:eastAsia="ru-RU"/>
    </w:rPr>
  </w:style>
  <w:style w:type="paragraph" w:customStyle="1" w:styleId="ConsPlusCell">
    <w:name w:val="ConsPlusCell"/>
    <w:rsid w:val="00E308D0"/>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7">
    <w:name w:val="Знак Знак Знак Знак"/>
    <w:basedOn w:val="a"/>
    <w:next w:val="2"/>
    <w:autoRedefine/>
    <w:rsid w:val="00E308D0"/>
    <w:pPr>
      <w:spacing w:line="240" w:lineRule="exact"/>
    </w:pPr>
    <w:rPr>
      <w:rFonts w:ascii="Times New Roman" w:eastAsia="Times New Roman" w:hAnsi="Times New Roman" w:cs="Times New Roman"/>
      <w:sz w:val="24"/>
      <w:szCs w:val="20"/>
      <w:lang w:val="en-US"/>
    </w:rPr>
  </w:style>
  <w:style w:type="paragraph" w:styleId="af8">
    <w:name w:val="No Spacing"/>
    <w:link w:val="af9"/>
    <w:uiPriority w:val="1"/>
    <w:qFormat/>
    <w:rsid w:val="00E308D0"/>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E308D0"/>
    <w:rPr>
      <w:rFonts w:ascii="Times New Roman" w:eastAsia="Times New Roman" w:hAnsi="Times New Roman" w:cs="Times New Roman"/>
      <w:sz w:val="24"/>
      <w:szCs w:val="24"/>
      <w:lang w:eastAsia="ru-RU"/>
    </w:rPr>
  </w:style>
  <w:style w:type="character" w:customStyle="1" w:styleId="FontStyle16">
    <w:name w:val="Font Style16"/>
    <w:rsid w:val="00E308D0"/>
    <w:rPr>
      <w:rFonts w:ascii="Times New Roman" w:hAnsi="Times New Roman" w:cs="Times New Roman"/>
      <w:sz w:val="22"/>
      <w:szCs w:val="22"/>
    </w:rPr>
  </w:style>
  <w:style w:type="character" w:styleId="afa">
    <w:name w:val="Strong"/>
    <w:uiPriority w:val="22"/>
    <w:qFormat/>
    <w:rsid w:val="00E308D0"/>
    <w:rPr>
      <w:b/>
      <w:bCs/>
    </w:rPr>
  </w:style>
  <w:style w:type="character" w:customStyle="1" w:styleId="FontStyle11">
    <w:name w:val="Font Style11"/>
    <w:rsid w:val="00E308D0"/>
    <w:rPr>
      <w:rFonts w:ascii="Times New Roman" w:hAnsi="Times New Roman" w:cs="Times New Roman" w:hint="default"/>
      <w:sz w:val="26"/>
      <w:szCs w:val="26"/>
    </w:rPr>
  </w:style>
  <w:style w:type="character" w:customStyle="1" w:styleId="apple-converted-space">
    <w:name w:val="apple-converted-space"/>
    <w:rsid w:val="00E308D0"/>
  </w:style>
  <w:style w:type="paragraph" w:customStyle="1" w:styleId="Default">
    <w:name w:val="Default"/>
    <w:rsid w:val="00E308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link w:val="NoSpacingChar"/>
    <w:qFormat/>
    <w:rsid w:val="00E308D0"/>
    <w:pPr>
      <w:spacing w:after="0" w:line="240" w:lineRule="auto"/>
    </w:pPr>
    <w:rPr>
      <w:rFonts w:ascii="Calibri" w:eastAsia="Calibri" w:hAnsi="Calibri" w:cs="Times New Roman"/>
      <w:lang w:eastAsia="ru-RU"/>
    </w:rPr>
  </w:style>
  <w:style w:type="character" w:customStyle="1" w:styleId="NoSpacingChar">
    <w:name w:val="No Spacing Char"/>
    <w:link w:val="15"/>
    <w:locked/>
    <w:rsid w:val="00E308D0"/>
    <w:rPr>
      <w:rFonts w:ascii="Calibri" w:eastAsia="Calibri" w:hAnsi="Calibri" w:cs="Times New Roman"/>
      <w:lang w:eastAsia="ru-RU"/>
    </w:rPr>
  </w:style>
  <w:style w:type="paragraph" w:customStyle="1" w:styleId="16">
    <w:name w:val="Абзац списка1"/>
    <w:basedOn w:val="a"/>
    <w:uiPriority w:val="99"/>
    <w:rsid w:val="00E308D0"/>
    <w:pPr>
      <w:spacing w:after="200" w:line="276" w:lineRule="auto"/>
      <w:ind w:left="720"/>
      <w:contextualSpacing/>
      <w:jc w:val="both"/>
    </w:pPr>
    <w:rPr>
      <w:rFonts w:ascii="Calibri" w:eastAsia="Calibri" w:hAnsi="Calibri" w:cs="Times New Roman"/>
      <w:lang w:eastAsia="ru-RU"/>
    </w:rPr>
  </w:style>
  <w:style w:type="character" w:customStyle="1" w:styleId="26">
    <w:name w:val="Основной текст (2)_"/>
    <w:basedOn w:val="a0"/>
    <w:link w:val="211"/>
    <w:locked/>
    <w:rsid w:val="00E308D0"/>
    <w:rPr>
      <w:sz w:val="26"/>
      <w:szCs w:val="26"/>
      <w:shd w:val="clear" w:color="auto" w:fill="FFFFFF"/>
    </w:rPr>
  </w:style>
  <w:style w:type="character" w:customStyle="1" w:styleId="27">
    <w:name w:val="Основной текст (2) + Полужирный"/>
    <w:basedOn w:val="26"/>
    <w:rsid w:val="00E308D0"/>
    <w:rPr>
      <w:b/>
      <w:bCs/>
      <w:color w:val="000000"/>
      <w:spacing w:val="0"/>
      <w:w w:val="100"/>
      <w:position w:val="0"/>
      <w:sz w:val="26"/>
      <w:szCs w:val="26"/>
      <w:shd w:val="clear" w:color="auto" w:fill="FFFFFF"/>
      <w:lang w:val="ru-RU" w:eastAsia="ru-RU"/>
    </w:rPr>
  </w:style>
  <w:style w:type="paragraph" w:customStyle="1" w:styleId="211">
    <w:name w:val="Основной текст (2)1"/>
    <w:basedOn w:val="a"/>
    <w:link w:val="26"/>
    <w:rsid w:val="00E308D0"/>
    <w:pPr>
      <w:widowControl w:val="0"/>
      <w:shd w:val="clear" w:color="auto" w:fill="FFFFFF"/>
      <w:spacing w:before="240" w:after="0" w:line="312" w:lineRule="exact"/>
      <w:jc w:val="both"/>
    </w:pPr>
    <w:rPr>
      <w:sz w:val="26"/>
      <w:szCs w:val="26"/>
    </w:rPr>
  </w:style>
  <w:style w:type="character" w:customStyle="1" w:styleId="FontStyle31">
    <w:name w:val="Font Style31"/>
    <w:basedOn w:val="a0"/>
    <w:uiPriority w:val="99"/>
    <w:rsid w:val="00E308D0"/>
    <w:rPr>
      <w:rFonts w:ascii="Times New Roman" w:hAnsi="Times New Roman" w:cs="Times New Roman"/>
      <w:sz w:val="26"/>
      <w:szCs w:val="26"/>
    </w:rPr>
  </w:style>
  <w:style w:type="character" w:customStyle="1" w:styleId="FontStyle34">
    <w:name w:val="Font Style34"/>
    <w:rsid w:val="00E308D0"/>
    <w:rPr>
      <w:rFonts w:ascii="Times New Roman" w:hAnsi="Times New Roman"/>
      <w:b/>
      <w:sz w:val="26"/>
    </w:rPr>
  </w:style>
  <w:style w:type="character" w:customStyle="1" w:styleId="FontStyle45">
    <w:name w:val="Font Style45"/>
    <w:basedOn w:val="a0"/>
    <w:rsid w:val="00E308D0"/>
    <w:rPr>
      <w:rFonts w:ascii="Times New Roman" w:hAnsi="Times New Roman" w:cs="Times New Roman"/>
      <w:sz w:val="18"/>
      <w:szCs w:val="18"/>
    </w:rPr>
  </w:style>
  <w:style w:type="character" w:styleId="afb">
    <w:name w:val="Emphasis"/>
    <w:basedOn w:val="a0"/>
    <w:uiPriority w:val="20"/>
    <w:qFormat/>
    <w:rsid w:val="00E308D0"/>
    <w:rPr>
      <w:i/>
    </w:rPr>
  </w:style>
  <w:style w:type="paragraph" w:customStyle="1" w:styleId="220">
    <w:name w:val="Основной текст 22"/>
    <w:basedOn w:val="a"/>
    <w:rsid w:val="00E308D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PlainTextChar">
    <w:name w:val="Plain Text Char"/>
    <w:locked/>
    <w:rsid w:val="00E308D0"/>
    <w:rPr>
      <w:rFonts w:ascii="Courier New" w:hAnsi="Courier New"/>
    </w:rPr>
  </w:style>
  <w:style w:type="table" w:styleId="afc">
    <w:name w:val="Table Grid"/>
    <w:basedOn w:val="a1"/>
    <w:uiPriority w:val="59"/>
    <w:rsid w:val="00E308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0">
    <w:name w:val="rvps140"/>
    <w:basedOn w:val="a"/>
    <w:rsid w:val="00E3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308D0"/>
    <w:pPr>
      <w:widowControl w:val="0"/>
      <w:autoSpaceDE w:val="0"/>
      <w:autoSpaceDN w:val="0"/>
      <w:adjustRightInd w:val="0"/>
      <w:spacing w:after="0" w:line="274" w:lineRule="exact"/>
      <w:ind w:firstLine="730"/>
      <w:jc w:val="both"/>
    </w:pPr>
    <w:rPr>
      <w:rFonts w:ascii="Times New Roman" w:eastAsia="Times New Roman" w:hAnsi="Times New Roman" w:cs="Times New Roman"/>
      <w:sz w:val="24"/>
      <w:szCs w:val="24"/>
      <w:lang w:eastAsia="ru-RU"/>
    </w:rPr>
  </w:style>
  <w:style w:type="character" w:customStyle="1" w:styleId="FontStyle13">
    <w:name w:val="Font Style13"/>
    <w:rsid w:val="00E308D0"/>
    <w:rPr>
      <w:rFonts w:ascii="Times New Roman" w:hAnsi="Times New Roman" w:cs="Times New Roman"/>
      <w:b/>
      <w:bCs/>
      <w:spacing w:val="-20"/>
      <w:sz w:val="24"/>
      <w:szCs w:val="24"/>
    </w:rPr>
  </w:style>
  <w:style w:type="paragraph" w:customStyle="1" w:styleId="Style3">
    <w:name w:val="Style3"/>
    <w:basedOn w:val="a"/>
    <w:rsid w:val="00E308D0"/>
    <w:pPr>
      <w:widowControl w:val="0"/>
      <w:autoSpaceDE w:val="0"/>
      <w:autoSpaceDN w:val="0"/>
      <w:adjustRightInd w:val="0"/>
      <w:spacing w:after="0" w:line="283"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rsid w:val="00E308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8">
    <w:name w:val="Основной текст (2)"/>
    <w:basedOn w:val="a"/>
    <w:rsid w:val="00E308D0"/>
    <w:pPr>
      <w:widowControl w:val="0"/>
      <w:shd w:val="clear" w:color="auto" w:fill="FFFFFF"/>
      <w:spacing w:before="240" w:after="0" w:line="312" w:lineRule="exact"/>
      <w:jc w:val="both"/>
    </w:pPr>
    <w:rPr>
      <w:rFonts w:ascii="Times New Roman" w:eastAsia="Times New Roman" w:hAnsi="Times New Roman" w:cs="Times New Roman"/>
      <w:sz w:val="26"/>
      <w:szCs w:val="26"/>
      <w:shd w:val="clear" w:color="auto" w:fill="FFFFFF"/>
      <w:lang w:eastAsia="ru-RU"/>
    </w:rPr>
  </w:style>
  <w:style w:type="character" w:customStyle="1" w:styleId="ConsPlusNormal0">
    <w:name w:val="ConsPlusNormal Знак"/>
    <w:link w:val="ConsPlusNormal"/>
    <w:locked/>
    <w:rsid w:val="00E308D0"/>
    <w:rPr>
      <w:rFonts w:ascii="Arial" w:eastAsia="Times New Roman" w:hAnsi="Arial" w:cs="Arial"/>
      <w:sz w:val="20"/>
      <w:szCs w:val="20"/>
      <w:lang w:eastAsia="ru-RU"/>
    </w:rPr>
  </w:style>
  <w:style w:type="paragraph" w:customStyle="1" w:styleId="ListParagraph1">
    <w:name w:val="List Paragraph1"/>
    <w:basedOn w:val="a"/>
    <w:rsid w:val="00E308D0"/>
    <w:pPr>
      <w:spacing w:after="200" w:line="276" w:lineRule="auto"/>
      <w:ind w:left="720"/>
      <w:contextualSpacing/>
      <w:jc w:val="both"/>
    </w:pPr>
    <w:rPr>
      <w:rFonts w:ascii="Calibri" w:eastAsia="Times New Roman" w:hAnsi="Calibri" w:cs="Times New Roman"/>
      <w:lang w:eastAsia="ru-RU"/>
    </w:rPr>
  </w:style>
  <w:style w:type="character" w:styleId="afd">
    <w:name w:val="Hyperlink"/>
    <w:uiPriority w:val="99"/>
    <w:unhideWhenUsed/>
    <w:rsid w:val="00E308D0"/>
    <w:rPr>
      <w:color w:val="0000FF"/>
      <w:u w:val="single"/>
    </w:rPr>
  </w:style>
  <w:style w:type="paragraph" w:customStyle="1" w:styleId="newncpi">
    <w:name w:val="newncpi"/>
    <w:basedOn w:val="a"/>
    <w:rsid w:val="00E308D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3">
    <w:name w:val="Абзац списка Знак"/>
    <w:link w:val="af2"/>
    <w:uiPriority w:val="34"/>
    <w:locked/>
    <w:rsid w:val="00E308D0"/>
    <w:rPr>
      <w:rFonts w:ascii="Calibri" w:eastAsia="Times New Roman" w:hAnsi="Calibri" w:cs="Times New Roman"/>
      <w:sz w:val="24"/>
      <w:szCs w:val="24"/>
      <w:lang w:val="en-US" w:bidi="en-US"/>
    </w:rPr>
  </w:style>
  <w:style w:type="character" w:customStyle="1" w:styleId="211pt">
    <w:name w:val="Основной текст (2) + 11 pt"/>
    <w:basedOn w:val="a0"/>
    <w:rsid w:val="00E308D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hl-obj">
    <w:name w:val="hl-obj"/>
    <w:basedOn w:val="a0"/>
    <w:rsid w:val="00E308D0"/>
  </w:style>
  <w:style w:type="character" w:customStyle="1" w:styleId="afe">
    <w:name w:val="Цветовое выделение"/>
    <w:rsid w:val="00E308D0"/>
    <w:rPr>
      <w:b/>
      <w:color w:val="000080"/>
      <w:sz w:val="20"/>
    </w:rPr>
  </w:style>
  <w:style w:type="paragraph" w:customStyle="1" w:styleId="aff">
    <w:name w:val="Таблицы (моноширинный)"/>
    <w:basedOn w:val="a"/>
    <w:next w:val="a"/>
    <w:rsid w:val="00E308D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0">
    <w:name w:val="FollowedHyperlink"/>
    <w:basedOn w:val="a0"/>
    <w:uiPriority w:val="99"/>
    <w:semiHidden/>
    <w:unhideWhenUsed/>
    <w:rsid w:val="004C6709"/>
    <w:rPr>
      <w:color w:val="954F72" w:themeColor="followedHyperlink"/>
      <w:u w:val="single"/>
    </w:rPr>
  </w:style>
  <w:style w:type="paragraph" w:customStyle="1" w:styleId="msonormal0">
    <w:name w:val="msonormal"/>
    <w:basedOn w:val="a"/>
    <w:rsid w:val="004C6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0"/>
    <w:link w:val="aff2"/>
    <w:semiHidden/>
    <w:rsid w:val="004C6709"/>
    <w:rPr>
      <w:rFonts w:ascii="Calibri" w:eastAsia="Calibri" w:hAnsi="Calibri" w:cs="Times New Roman"/>
      <w:sz w:val="20"/>
      <w:szCs w:val="20"/>
      <w:lang w:val="x-none"/>
    </w:rPr>
  </w:style>
  <w:style w:type="paragraph" w:styleId="aff2">
    <w:name w:val="footnote text"/>
    <w:basedOn w:val="a"/>
    <w:link w:val="aff1"/>
    <w:semiHidden/>
    <w:unhideWhenUsed/>
    <w:rsid w:val="004C6709"/>
    <w:pPr>
      <w:spacing w:after="0" w:line="240" w:lineRule="auto"/>
    </w:pPr>
    <w:rPr>
      <w:rFonts w:ascii="Calibri" w:eastAsia="Calibri" w:hAnsi="Calibri" w:cs="Times New Roman"/>
      <w:sz w:val="20"/>
      <w:szCs w:val="20"/>
      <w:lang w:val="x-none"/>
    </w:rPr>
  </w:style>
  <w:style w:type="character" w:customStyle="1" w:styleId="17">
    <w:name w:val="Текст сноски Знак1"/>
    <w:basedOn w:val="a0"/>
    <w:uiPriority w:val="99"/>
    <w:semiHidden/>
    <w:rsid w:val="004C6709"/>
    <w:rPr>
      <w:sz w:val="20"/>
      <w:szCs w:val="20"/>
    </w:rPr>
  </w:style>
  <w:style w:type="character" w:customStyle="1" w:styleId="34">
    <w:name w:val="Основной текст 3 Знак"/>
    <w:basedOn w:val="a0"/>
    <w:link w:val="35"/>
    <w:rsid w:val="004C6709"/>
    <w:rPr>
      <w:rFonts w:ascii="Times New Roman" w:eastAsia="Times New Roman" w:hAnsi="Times New Roman" w:cs="Times New Roman"/>
      <w:sz w:val="16"/>
      <w:szCs w:val="16"/>
      <w:lang w:val="x-none" w:eastAsia="x-none"/>
    </w:rPr>
  </w:style>
  <w:style w:type="paragraph" w:styleId="35">
    <w:name w:val="Body Text 3"/>
    <w:basedOn w:val="a"/>
    <w:link w:val="34"/>
    <w:unhideWhenUsed/>
    <w:rsid w:val="004C6709"/>
    <w:pPr>
      <w:spacing w:after="120" w:line="240" w:lineRule="auto"/>
    </w:pPr>
    <w:rPr>
      <w:rFonts w:ascii="Times New Roman" w:eastAsia="Times New Roman" w:hAnsi="Times New Roman" w:cs="Times New Roman"/>
      <w:sz w:val="16"/>
      <w:szCs w:val="16"/>
      <w:lang w:val="x-none" w:eastAsia="x-none"/>
    </w:rPr>
  </w:style>
  <w:style w:type="character" w:customStyle="1" w:styleId="311">
    <w:name w:val="Основной текст 3 Знак1"/>
    <w:basedOn w:val="a0"/>
    <w:uiPriority w:val="99"/>
    <w:semiHidden/>
    <w:rsid w:val="004C6709"/>
    <w:rPr>
      <w:sz w:val="16"/>
      <w:szCs w:val="16"/>
    </w:rPr>
  </w:style>
  <w:style w:type="paragraph" w:customStyle="1" w:styleId="36">
    <w:name w:val="Знак3"/>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aff3">
    <w:name w:val="Знак Знак Знак Знак Знак Знак 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aff4">
    <w:name w:val="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ConsTitle">
    <w:name w:val="ConsTitle"/>
    <w:rsid w:val="004C670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C67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1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19">
    <w:name w:val="Знак1 Знак Знак Знак Знак Знак Знак Знак Знак 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29">
    <w:name w:val="Знак2"/>
    <w:basedOn w:val="a"/>
    <w:rsid w:val="004C6709"/>
    <w:pPr>
      <w:spacing w:line="240" w:lineRule="exact"/>
    </w:pPr>
    <w:rPr>
      <w:rFonts w:ascii="Verdana" w:eastAsia="Times New Roman" w:hAnsi="Verdana" w:cs="Times New Roman"/>
      <w:sz w:val="20"/>
      <w:szCs w:val="20"/>
      <w:lang w:val="en-US"/>
    </w:rPr>
  </w:style>
  <w:style w:type="paragraph" w:customStyle="1" w:styleId="1a">
    <w:name w:val="Знак1"/>
    <w:basedOn w:val="a"/>
    <w:next w:val="2"/>
    <w:autoRedefine/>
    <w:rsid w:val="004C6709"/>
    <w:pPr>
      <w:spacing w:line="240" w:lineRule="exact"/>
    </w:pPr>
    <w:rPr>
      <w:rFonts w:ascii="Times New Roman" w:eastAsia="Times New Roman" w:hAnsi="Times New Roman" w:cs="Times New Roman"/>
      <w:sz w:val="24"/>
      <w:szCs w:val="20"/>
      <w:lang w:val="en-US"/>
    </w:rPr>
  </w:style>
  <w:style w:type="character" w:customStyle="1" w:styleId="aff5">
    <w:name w:val="Название Знак"/>
    <w:locked/>
    <w:rsid w:val="004C6709"/>
    <w:rPr>
      <w:rFonts w:ascii="Arial" w:hAnsi="Arial" w:cs="Arial" w:hint="default"/>
      <w:b/>
      <w:bCs w:val="0"/>
      <w:kern w:val="28"/>
      <w:sz w:val="32"/>
    </w:rPr>
  </w:style>
  <w:style w:type="paragraph" w:customStyle="1" w:styleId="aff6">
    <w:basedOn w:val="a"/>
    <w:next w:val="af4"/>
    <w:uiPriority w:val="99"/>
    <w:unhideWhenUsed/>
    <w:rsid w:val="00321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343AC1"/>
    <w:rPr>
      <w:rFonts w:ascii="Times New Roman" w:hAnsi="Times New Roman" w:cs="Times New Roman" w:hint="default"/>
      <w:b/>
      <w:bCs/>
      <w:sz w:val="26"/>
      <w:szCs w:val="26"/>
    </w:rPr>
  </w:style>
  <w:style w:type="character" w:styleId="aff7">
    <w:name w:val="footnote reference"/>
    <w:semiHidden/>
    <w:unhideWhenUsed/>
    <w:rsid w:val="005164B0"/>
    <w:rPr>
      <w:vertAlign w:val="superscript"/>
    </w:rPr>
  </w:style>
  <w:style w:type="paragraph" w:customStyle="1" w:styleId="2a">
    <w:name w:val="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320">
    <w:name w:val="Знак3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b">
    <w:name w:val="Знак Знак Знак Знак Знак Знак 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c">
    <w:name w:val="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10">
    <w:name w:val="Без интервала11"/>
    <w:rsid w:val="005164B0"/>
    <w:pPr>
      <w:spacing w:after="0" w:line="240" w:lineRule="auto"/>
    </w:pPr>
    <w:rPr>
      <w:rFonts w:ascii="Calibri" w:eastAsia="Times New Roman" w:hAnsi="Calibri" w:cs="Times New Roman"/>
    </w:rPr>
  </w:style>
  <w:style w:type="paragraph" w:customStyle="1" w:styleId="120">
    <w:name w:val="Знак1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21">
    <w:name w:val="Знак1 Знак Знак Знак Знак Знак Знак Знак Знак 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21">
    <w:name w:val="Знак22"/>
    <w:basedOn w:val="a"/>
    <w:rsid w:val="005164B0"/>
    <w:pPr>
      <w:spacing w:line="240" w:lineRule="exact"/>
    </w:pPr>
    <w:rPr>
      <w:rFonts w:ascii="Verdana" w:eastAsia="Times New Roman" w:hAnsi="Verdana" w:cs="Times New Roman"/>
      <w:sz w:val="20"/>
      <w:szCs w:val="20"/>
      <w:lang w:val="en-US"/>
    </w:rPr>
  </w:style>
  <w:style w:type="paragraph" w:customStyle="1" w:styleId="1b">
    <w:name w:val="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312">
    <w:name w:val="Знак3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c">
    <w:name w:val="Знак Знак Знак Знак Знак Знак 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d">
    <w:name w:val="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d">
    <w:name w:val="Без интервала2"/>
    <w:rsid w:val="005164B0"/>
    <w:pPr>
      <w:spacing w:after="0" w:line="240" w:lineRule="auto"/>
    </w:pPr>
    <w:rPr>
      <w:rFonts w:ascii="Calibri" w:eastAsia="Times New Roman" w:hAnsi="Calibri" w:cs="Times New Roman"/>
    </w:rPr>
  </w:style>
  <w:style w:type="paragraph" w:customStyle="1" w:styleId="111">
    <w:name w:val="Знак1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12">
    <w:name w:val="Знак1 Знак Знак Знак Знак Знак Знак Знак Знак 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12">
    <w:name w:val="Знак21"/>
    <w:basedOn w:val="a"/>
    <w:rsid w:val="005164B0"/>
    <w:pPr>
      <w:spacing w:line="240" w:lineRule="exact"/>
    </w:pPr>
    <w:rPr>
      <w:rFonts w:ascii="Verdana" w:eastAsia="Times New Roman" w:hAnsi="Verdana" w:cs="Times New Roman"/>
      <w:sz w:val="20"/>
      <w:szCs w:val="20"/>
      <w:lang w:val="en-US"/>
    </w:rPr>
  </w:style>
  <w:style w:type="character" w:customStyle="1" w:styleId="markedcontent">
    <w:name w:val="markedcontent"/>
    <w:basedOn w:val="a0"/>
    <w:rsid w:val="005164B0"/>
  </w:style>
  <w:style w:type="paragraph" w:styleId="HTML">
    <w:name w:val="HTML Preformatted"/>
    <w:basedOn w:val="a"/>
    <w:link w:val="HTML0"/>
    <w:uiPriority w:val="99"/>
    <w:unhideWhenUsed/>
    <w:rsid w:val="0051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4B0"/>
    <w:rPr>
      <w:rFonts w:ascii="Courier New" w:eastAsia="Times New Roman" w:hAnsi="Courier New" w:cs="Courier New"/>
      <w:sz w:val="20"/>
      <w:szCs w:val="20"/>
      <w:lang w:eastAsia="ru-RU"/>
    </w:rPr>
  </w:style>
  <w:style w:type="paragraph" w:customStyle="1" w:styleId="Style8">
    <w:name w:val="Style8"/>
    <w:basedOn w:val="a"/>
    <w:uiPriority w:val="99"/>
    <w:rsid w:val="005164B0"/>
    <w:pPr>
      <w:widowControl w:val="0"/>
      <w:autoSpaceDE w:val="0"/>
      <w:autoSpaceDN w:val="0"/>
      <w:adjustRightInd w:val="0"/>
      <w:spacing w:after="0" w:line="326" w:lineRule="exact"/>
      <w:ind w:firstLine="850"/>
      <w:jc w:val="both"/>
    </w:pPr>
    <w:rPr>
      <w:rFonts w:ascii="Times New Roman" w:eastAsia="Times New Roman" w:hAnsi="Times New Roman" w:cs="Times New Roman"/>
      <w:sz w:val="24"/>
      <w:szCs w:val="24"/>
      <w:lang w:eastAsia="ru-RU"/>
    </w:rPr>
  </w:style>
  <w:style w:type="character" w:customStyle="1" w:styleId="FontStyle42">
    <w:name w:val="Font Style42"/>
    <w:uiPriority w:val="99"/>
    <w:rsid w:val="005164B0"/>
    <w:rPr>
      <w:rFonts w:ascii="Times New Roman" w:hAnsi="Times New Roman" w:cs="Times New Roman"/>
      <w:sz w:val="24"/>
      <w:szCs w:val="24"/>
    </w:rPr>
  </w:style>
  <w:style w:type="character" w:customStyle="1" w:styleId="1506">
    <w:name w:val="1506"/>
    <w:aliases w:val="bqiaagaaeyqcaaagiaiaaanjbqaabvcfaaaaaaaaaaaaaaaaaaaaaaaaaaaaaaaaaaaaaaaaaaaaaaaaaaaaaaaaaaaaaaaaaaaaaaaaaaaaaaaaaaaaaaaaaaaaaaaaaaaaaaaaaaaaaaaaaaaaaaaaaaaaaaaaaaaaaaaaaaaaaaaaaaaaaaaaaaaaaaaaaaaaaaaaaaaaaaaaaaaaaaaaaaaaaaaaaaaaaaaa"/>
    <w:basedOn w:val="a0"/>
    <w:rsid w:val="0011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1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58</Pages>
  <Words>26429</Words>
  <Characters>150648</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Золотова</dc:creator>
  <cp:keywords/>
  <dc:description/>
  <cp:lastModifiedBy>Марина А. Иванова</cp:lastModifiedBy>
  <cp:revision>47</cp:revision>
  <cp:lastPrinted>2022-03-28T12:23:00Z</cp:lastPrinted>
  <dcterms:created xsi:type="dcterms:W3CDTF">2022-03-14T11:59:00Z</dcterms:created>
  <dcterms:modified xsi:type="dcterms:W3CDTF">2023-04-06T08:01:00Z</dcterms:modified>
</cp:coreProperties>
</file>